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7FAE" w14:textId="77777777" w:rsidR="007450E1" w:rsidRDefault="007450E1" w:rsidP="007450E1">
      <w:pPr>
        <w:rPr>
          <w:rFonts w:ascii="Arial" w:hAnsi="Arial"/>
        </w:rPr>
      </w:pPr>
    </w:p>
    <w:p w14:paraId="6327EB2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aps/>
          <w:sz w:val="17"/>
        </w:rPr>
      </w:pPr>
      <w:r>
        <w:rPr>
          <w:rFonts w:ascii="Arial" w:hAnsi="Arial"/>
          <w:caps/>
          <w:sz w:val="17"/>
        </w:rPr>
        <w:t>AGAPLESION ALLGEMEINES KRANKENHAUS HAGEN</w:t>
      </w:r>
    </w:p>
    <w:p w14:paraId="0D76540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0F823DE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7"/>
        </w:rPr>
      </w:pPr>
      <w:r>
        <w:rPr>
          <w:rFonts w:ascii="Arial" w:hAnsi="Arial"/>
          <w:b/>
          <w:color w:val="000000"/>
          <w:sz w:val="17"/>
        </w:rPr>
        <w:t>Zentrum für Orthopädie und Unfallchirurgie</w:t>
      </w:r>
    </w:p>
    <w:p w14:paraId="128C9019"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Chefarzt Orthopädie und Orthopädische Chirurgie</w:t>
      </w:r>
    </w:p>
    <w:p w14:paraId="3580BAC4"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r>
        <w:rPr>
          <w:rFonts w:ascii="Arial" w:hAnsi="Arial"/>
          <w:color w:val="000000"/>
          <w:sz w:val="17"/>
        </w:rPr>
        <w:t>Dr. med. B. Stuckmann</w:t>
      </w:r>
    </w:p>
    <w:p w14:paraId="2689C71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p>
    <w:p w14:paraId="0EA6DD87"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Grünstraße 35</w:t>
      </w:r>
    </w:p>
    <w:p w14:paraId="328D2B4E"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58095 Hagen</w:t>
      </w:r>
    </w:p>
    <w:p w14:paraId="6CC33011"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T (02331) 201 – 2530</w:t>
      </w:r>
    </w:p>
    <w:p w14:paraId="1717E920"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F (02331) 201 – 2532</w:t>
      </w:r>
    </w:p>
    <w:p w14:paraId="0B57284D" w14:textId="77777777" w:rsidR="007450E1" w:rsidRDefault="00641FB6"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orthopaedie</w:t>
      </w:r>
      <w:r w:rsidR="007450E1">
        <w:rPr>
          <w:rFonts w:ascii="Arial" w:hAnsi="Arial"/>
          <w:color w:val="000000"/>
          <w:sz w:val="17"/>
          <w:lang w:val="en-US"/>
        </w:rPr>
        <w:t>@akh-hagen.de</w:t>
      </w:r>
    </w:p>
    <w:p w14:paraId="29B1C3E0"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www.akh-hagen.de</w:t>
      </w:r>
    </w:p>
    <w:p w14:paraId="23B4412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7AB6B76E"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www.agaplesion.de</w:t>
      </w:r>
    </w:p>
    <w:p w14:paraId="4EA7FD3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1DAAAD7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 xml:space="preserve">Diakonie </w:t>
      </w:r>
      <w:r w:rsidR="00665F75">
        <w:rPr>
          <w:noProof/>
        </w:rPr>
        <w:drawing>
          <wp:inline distT="0" distB="0" distL="0" distR="0" wp14:anchorId="6123C2A2" wp14:editId="33EEA2EF">
            <wp:extent cx="161290" cy="152400"/>
            <wp:effectExtent l="0" t="0" r="0" b="0"/>
            <wp:docPr id="5" name="Grafik 4" descr="Beschreibung: Beschreibung: SMACK_AGA_BB_HEIDELBERG_22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eschreibung: SMACK_AGA_BB_HEIDELBERG_2204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152400"/>
                    </a:xfrm>
                    <a:prstGeom prst="rect">
                      <a:avLst/>
                    </a:prstGeom>
                    <a:noFill/>
                    <a:ln>
                      <a:noFill/>
                    </a:ln>
                  </pic:spPr>
                </pic:pic>
              </a:graphicData>
            </a:graphic>
          </wp:inline>
        </w:drawing>
      </w:r>
    </w:p>
    <w:p w14:paraId="37CD1FF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53513FD8" w14:textId="77777777" w:rsidR="00051F2A" w:rsidRPr="00051F2A" w:rsidRDefault="00051F2A"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sidRPr="00051F2A">
        <w:rPr>
          <w:rFonts w:ascii="Arial" w:hAnsi="Arial"/>
          <w:b/>
          <w:color w:val="000000"/>
          <w:sz w:val="14"/>
          <w:szCs w:val="14"/>
        </w:rPr>
        <w:t>Akademisches Lehrkrankenhaus der Ruhr-Universität Bochum</w:t>
      </w:r>
    </w:p>
    <w:p w14:paraId="6F0B22D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1945CA50"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Weitere Kontakte</w:t>
      </w:r>
    </w:p>
    <w:p w14:paraId="256F17E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31F6007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Wirbelsäulenchirurgie</w:t>
      </w:r>
    </w:p>
    <w:p w14:paraId="457DC55A"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Ltd. Oberarzt</w:t>
      </w:r>
    </w:p>
    <w:p w14:paraId="0508F6E6"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Dr. med. A. Zelianin</w:t>
      </w:r>
    </w:p>
    <w:p w14:paraId="43F489EE"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2530</w:t>
      </w:r>
    </w:p>
    <w:p w14:paraId="175C4807"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rPr>
      </w:pPr>
      <w:r w:rsidRPr="00641FB6">
        <w:rPr>
          <w:rFonts w:ascii="Arial" w:hAnsi="Arial"/>
          <w:sz w:val="14"/>
          <w:szCs w:val="14"/>
        </w:rPr>
        <w:t xml:space="preserve">F (02331) 201 – 2532 </w:t>
      </w:r>
    </w:p>
    <w:p w14:paraId="4A4402D8" w14:textId="77777777" w:rsidR="007450E1" w:rsidRPr="00641FB6" w:rsidRDefault="002C5D43" w:rsidP="00503A7D">
      <w:pPr>
        <w:framePr w:w="2693" w:h="12891" w:hSpace="142" w:wrap="around" w:vAnchor="text" w:hAnchor="page" w:x="8897" w:y="2"/>
        <w:widowControl w:val="0"/>
        <w:autoSpaceDE w:val="0"/>
        <w:autoSpaceDN w:val="0"/>
        <w:adjustRightInd w:val="0"/>
        <w:textAlignment w:val="center"/>
        <w:rPr>
          <w:rStyle w:val="Hyperlink"/>
          <w:color w:val="auto"/>
          <w:u w:val="none"/>
        </w:rPr>
      </w:pPr>
      <w:hyperlink r:id="rId8" w:history="1">
        <w:r w:rsidR="00641FB6" w:rsidRPr="00641FB6">
          <w:rPr>
            <w:rStyle w:val="Hyperlink"/>
            <w:rFonts w:ascii="Arial" w:hAnsi="Arial"/>
            <w:color w:val="auto"/>
            <w:sz w:val="14"/>
            <w:szCs w:val="14"/>
            <w:u w:val="none"/>
          </w:rPr>
          <w:t>orthopaedie@akh-hagen.de</w:t>
        </w:r>
      </w:hyperlink>
    </w:p>
    <w:p w14:paraId="2E2DEB3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32A47EA8"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Unfall</w:t>
      </w:r>
      <w:r w:rsidR="008B79BD">
        <w:rPr>
          <w:rFonts w:ascii="Arial" w:hAnsi="Arial"/>
          <w:color w:val="000000"/>
          <w:sz w:val="14"/>
          <w:szCs w:val="14"/>
        </w:rPr>
        <w:t>chirurgie</w:t>
      </w:r>
    </w:p>
    <w:p w14:paraId="6B9BD449"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Chefarzt</w:t>
      </w:r>
    </w:p>
    <w:p w14:paraId="542BEBE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A. Hengstmann</w:t>
      </w:r>
    </w:p>
    <w:p w14:paraId="3404FE3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2472</w:t>
      </w:r>
    </w:p>
    <w:p w14:paraId="3E9957E7" w14:textId="77777777" w:rsidR="007450E1" w:rsidRPr="00020633"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lang w:val="en-US"/>
        </w:rPr>
      </w:pPr>
      <w:r w:rsidRPr="00020633">
        <w:rPr>
          <w:rFonts w:ascii="Arial" w:hAnsi="Arial"/>
          <w:sz w:val="14"/>
          <w:szCs w:val="14"/>
          <w:lang w:val="en-US"/>
        </w:rPr>
        <w:t xml:space="preserve">F (02331) 201 – 2480 </w:t>
      </w:r>
    </w:p>
    <w:p w14:paraId="1BCDFD2E" w14:textId="77777777" w:rsidR="007450E1" w:rsidRPr="00020633" w:rsidRDefault="002C5D43" w:rsidP="00503A7D">
      <w:pPr>
        <w:framePr w:w="2693" w:h="12891" w:hSpace="142" w:wrap="around" w:vAnchor="text" w:hAnchor="page" w:x="8897" w:y="2"/>
        <w:widowControl w:val="0"/>
        <w:autoSpaceDE w:val="0"/>
        <w:autoSpaceDN w:val="0"/>
        <w:adjustRightInd w:val="0"/>
        <w:textAlignment w:val="center"/>
        <w:rPr>
          <w:rFonts w:ascii="Arial" w:hAnsi="Arial"/>
          <w:sz w:val="17"/>
          <w:lang w:val="en-US"/>
        </w:rPr>
      </w:pPr>
      <w:hyperlink r:id="rId9" w:history="1">
        <w:r w:rsidR="007450E1" w:rsidRPr="00020633">
          <w:rPr>
            <w:rStyle w:val="Hyperlink"/>
            <w:rFonts w:ascii="Arial" w:hAnsi="Arial"/>
            <w:color w:val="auto"/>
            <w:sz w:val="14"/>
            <w:szCs w:val="14"/>
            <w:u w:val="none"/>
            <w:lang w:val="en-US"/>
          </w:rPr>
          <w:t>unfallchirurgie@akh-hagen.de</w:t>
        </w:r>
      </w:hyperlink>
    </w:p>
    <w:p w14:paraId="48769365" w14:textId="77777777" w:rsidR="007450E1" w:rsidRPr="00020633"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080160B0" w14:textId="77777777" w:rsidR="007450E1" w:rsidRPr="00020633"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37E6EEFE" w14:textId="77777777" w:rsidR="00641FB6" w:rsidRPr="00020633"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roofErr w:type="spellStart"/>
      <w:r w:rsidRPr="00020633">
        <w:rPr>
          <w:rFonts w:ascii="Arial" w:hAnsi="Arial"/>
          <w:b/>
          <w:color w:val="000000"/>
          <w:sz w:val="14"/>
          <w:szCs w:val="14"/>
          <w:lang w:val="en-US"/>
        </w:rPr>
        <w:t>Zertifizierungen</w:t>
      </w:r>
      <w:proofErr w:type="spellEnd"/>
    </w:p>
    <w:p w14:paraId="316B62D0" w14:textId="77777777" w:rsidR="00641FB6" w:rsidRPr="00020633"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
    <w:p w14:paraId="7FBA858C"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 xml:space="preserve">Zertifiziertes </w:t>
      </w:r>
      <w:proofErr w:type="spellStart"/>
      <w:r w:rsidRPr="00641FB6">
        <w:rPr>
          <w:rFonts w:ascii="Arial" w:hAnsi="Arial"/>
          <w:color w:val="000000"/>
          <w:sz w:val="14"/>
          <w:szCs w:val="14"/>
        </w:rPr>
        <w:t>Endoprothetikzentrum</w:t>
      </w:r>
      <w:proofErr w:type="spellEnd"/>
    </w:p>
    <w:p w14:paraId="31A250B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p>
    <w:p w14:paraId="3AFF0B8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 xml:space="preserve">                </w:t>
      </w:r>
      <w:r w:rsidR="00665F75">
        <w:rPr>
          <w:rFonts w:ascii="Arial" w:hAnsi="Arial"/>
          <w:b/>
          <w:noProof/>
          <w:color w:val="000000"/>
          <w:sz w:val="14"/>
          <w:szCs w:val="14"/>
        </w:rPr>
        <w:drawing>
          <wp:inline distT="0" distB="0" distL="0" distR="0" wp14:anchorId="64ED7BBF" wp14:editId="05B12ED3">
            <wp:extent cx="779780" cy="779780"/>
            <wp:effectExtent l="0" t="0" r="1270" b="1270"/>
            <wp:docPr id="4" name="Grafik 3" descr="Beschreibung: Beschreibung: C:\Users\BBDK\Desktop\endocert_logozertifikat_rgb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C:\Users\BBDK\Desktop\endocert_logozertifikat_rgb_R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inline>
        </w:drawing>
      </w:r>
      <w:r>
        <w:rPr>
          <w:rFonts w:ascii="Arial" w:hAnsi="Arial"/>
          <w:b/>
          <w:color w:val="000000"/>
          <w:sz w:val="14"/>
          <w:szCs w:val="14"/>
        </w:rPr>
        <w:t xml:space="preserve">       </w:t>
      </w:r>
    </w:p>
    <w:p w14:paraId="656A9A8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45B70E60"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Regionales Traumazentrum der DGU</w:t>
      </w:r>
    </w:p>
    <w:p w14:paraId="1AAF50D8"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52BD2B62" w14:textId="77777777" w:rsidR="007450E1" w:rsidRDefault="00665F75"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noProof/>
          <w:color w:val="000000"/>
          <w:sz w:val="14"/>
          <w:szCs w:val="14"/>
        </w:rPr>
        <w:drawing>
          <wp:inline distT="0" distB="0" distL="0" distR="0" wp14:anchorId="795DFF5C" wp14:editId="261A5ACB">
            <wp:extent cx="1488440" cy="474980"/>
            <wp:effectExtent l="0" t="0" r="0" b="1270"/>
            <wp:docPr id="1" name="Grafik 2" descr="Beschreibung: Beschreibung: C:\Users\BBDK\Desktop\DGU Trauma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Users\BBDK\Desktop\DGU Traumazentr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440" cy="474980"/>
                    </a:xfrm>
                    <a:prstGeom prst="rect">
                      <a:avLst/>
                    </a:prstGeom>
                    <a:noFill/>
                    <a:ln>
                      <a:noFill/>
                    </a:ln>
                  </pic:spPr>
                </pic:pic>
              </a:graphicData>
            </a:graphic>
          </wp:inline>
        </w:drawing>
      </w:r>
    </w:p>
    <w:p w14:paraId="3E36424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4299FC1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28696EE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6FCF63C2" w14:textId="77777777" w:rsidR="007450E1" w:rsidRDefault="007450E1" w:rsidP="007450E1">
      <w:pPr>
        <w:tabs>
          <w:tab w:val="left" w:pos="983"/>
        </w:tabs>
        <w:rPr>
          <w:rFonts w:ascii="Arial" w:hAnsi="Arial"/>
        </w:rPr>
      </w:pPr>
    </w:p>
    <w:p w14:paraId="02330842" w14:textId="77777777" w:rsidR="007450E1" w:rsidRDefault="007450E1" w:rsidP="007450E1">
      <w:pPr>
        <w:rPr>
          <w:rFonts w:ascii="Arial" w:hAnsi="Arial"/>
        </w:rPr>
      </w:pPr>
    </w:p>
    <w:p w14:paraId="7AD08C56" w14:textId="77777777" w:rsidR="007450E1" w:rsidRDefault="007450E1" w:rsidP="007450E1">
      <w:pPr>
        <w:rPr>
          <w:rFonts w:ascii="Arial" w:hAnsi="Arial"/>
          <w:sz w:val="12"/>
        </w:rPr>
      </w:pPr>
    </w:p>
    <w:p w14:paraId="2DA4C092" w14:textId="77777777" w:rsidR="007450E1" w:rsidRDefault="007450E1" w:rsidP="007450E1">
      <w:pPr>
        <w:tabs>
          <w:tab w:val="left" w:pos="8260"/>
        </w:tabs>
        <w:rPr>
          <w:rFonts w:ascii="Arial" w:hAnsi="Arial"/>
        </w:rPr>
      </w:pPr>
    </w:p>
    <w:p w14:paraId="247C7F3A" w14:textId="77777777" w:rsidR="007450E1" w:rsidRDefault="007450E1" w:rsidP="007450E1">
      <w:pPr>
        <w:tabs>
          <w:tab w:val="left" w:pos="8260"/>
        </w:tabs>
        <w:rPr>
          <w:rFonts w:ascii="Arial" w:hAnsi="Arial"/>
        </w:rPr>
      </w:pPr>
    </w:p>
    <w:p w14:paraId="572993E8" w14:textId="77777777" w:rsidR="00665F75" w:rsidRDefault="00665F75" w:rsidP="007450E1">
      <w:pPr>
        <w:tabs>
          <w:tab w:val="left" w:pos="1980"/>
          <w:tab w:val="left" w:pos="3686"/>
        </w:tabs>
        <w:spacing w:after="60"/>
        <w:rPr>
          <w:rFonts w:ascii="Arial" w:hAnsi="Arial" w:cs="Arial"/>
          <w:sz w:val="21"/>
          <w:szCs w:val="21"/>
        </w:rPr>
      </w:pPr>
    </w:p>
    <w:p w14:paraId="711C2231" w14:textId="77777777" w:rsidR="00665F75" w:rsidRDefault="00665F75" w:rsidP="007450E1">
      <w:pPr>
        <w:tabs>
          <w:tab w:val="left" w:pos="1980"/>
          <w:tab w:val="left" w:pos="3686"/>
        </w:tabs>
        <w:spacing w:after="60"/>
        <w:rPr>
          <w:rFonts w:ascii="Arial" w:hAnsi="Arial" w:cs="Arial"/>
          <w:sz w:val="21"/>
          <w:szCs w:val="21"/>
        </w:rPr>
      </w:pPr>
    </w:p>
    <w:p w14:paraId="5F5895C1" w14:textId="77777777" w:rsidR="00665F75" w:rsidRDefault="00665F75" w:rsidP="007450E1">
      <w:pPr>
        <w:tabs>
          <w:tab w:val="left" w:pos="1980"/>
          <w:tab w:val="left" w:pos="3686"/>
        </w:tabs>
        <w:spacing w:after="60"/>
        <w:rPr>
          <w:rFonts w:ascii="Arial" w:hAnsi="Arial" w:cs="Arial"/>
          <w:sz w:val="21"/>
          <w:szCs w:val="21"/>
        </w:rPr>
      </w:pPr>
    </w:p>
    <w:p w14:paraId="6475F2F0" w14:textId="77777777" w:rsidR="00665F75" w:rsidRDefault="00665F75" w:rsidP="007450E1">
      <w:pPr>
        <w:tabs>
          <w:tab w:val="left" w:pos="1980"/>
          <w:tab w:val="left" w:pos="3686"/>
        </w:tabs>
        <w:spacing w:after="60"/>
        <w:rPr>
          <w:rFonts w:ascii="Arial" w:hAnsi="Arial" w:cs="Arial"/>
          <w:sz w:val="21"/>
          <w:szCs w:val="21"/>
        </w:rPr>
      </w:pPr>
    </w:p>
    <w:p w14:paraId="1BF5DB9F" w14:textId="77777777" w:rsidR="00665F75" w:rsidRDefault="00665F75" w:rsidP="007450E1">
      <w:pPr>
        <w:tabs>
          <w:tab w:val="left" w:pos="1980"/>
          <w:tab w:val="left" w:pos="3686"/>
        </w:tabs>
        <w:spacing w:after="60"/>
        <w:rPr>
          <w:rFonts w:ascii="Arial" w:hAnsi="Arial" w:cs="Arial"/>
          <w:sz w:val="21"/>
          <w:szCs w:val="21"/>
        </w:rPr>
      </w:pPr>
    </w:p>
    <w:p w14:paraId="41F734F5" w14:textId="77777777" w:rsidR="00665F75" w:rsidRDefault="00665F75" w:rsidP="007450E1">
      <w:pPr>
        <w:tabs>
          <w:tab w:val="left" w:pos="1980"/>
          <w:tab w:val="left" w:pos="3686"/>
        </w:tabs>
        <w:spacing w:after="60"/>
        <w:rPr>
          <w:rFonts w:ascii="Arial" w:hAnsi="Arial" w:cs="Arial"/>
          <w:sz w:val="21"/>
          <w:szCs w:val="21"/>
        </w:rPr>
      </w:pPr>
    </w:p>
    <w:p w14:paraId="43B77ECF" w14:textId="77777777" w:rsidR="007450E1" w:rsidRDefault="007450E1" w:rsidP="007450E1">
      <w:pPr>
        <w:tabs>
          <w:tab w:val="left" w:pos="1980"/>
          <w:tab w:val="left" w:pos="3686"/>
        </w:tabs>
        <w:spacing w:after="60"/>
        <w:rPr>
          <w:rFonts w:ascii="Arial" w:hAnsi="Arial" w:cs="Arial"/>
          <w:sz w:val="21"/>
          <w:szCs w:val="21"/>
        </w:rPr>
      </w:pPr>
    </w:p>
    <w:p w14:paraId="7188A2F0" w14:textId="77777777" w:rsidR="007450E1" w:rsidRPr="00503A7D" w:rsidRDefault="007450E1" w:rsidP="007450E1">
      <w:pPr>
        <w:widowControl w:val="0"/>
        <w:tabs>
          <w:tab w:val="left" w:pos="4910"/>
        </w:tabs>
        <w:autoSpaceDE w:val="0"/>
        <w:autoSpaceDN w:val="0"/>
        <w:adjustRightInd w:val="0"/>
        <w:spacing w:line="280" w:lineRule="exact"/>
        <w:rPr>
          <w:rFonts w:ascii="Arial" w:hAnsi="Arial"/>
          <w:b/>
          <w:sz w:val="23"/>
          <w:szCs w:val="23"/>
        </w:rPr>
      </w:pPr>
    </w:p>
    <w:p w14:paraId="21DFC5EE" w14:textId="77777777" w:rsidR="00B53AA9" w:rsidRPr="00020633" w:rsidRDefault="00B53AA9" w:rsidP="00B53AA9">
      <w:pPr>
        <w:rPr>
          <w:rFonts w:ascii="Arial" w:hAnsi="Arial" w:cs="Arial"/>
          <w:b/>
          <w:sz w:val="32"/>
          <w:szCs w:val="32"/>
        </w:rPr>
      </w:pPr>
      <w:r w:rsidRPr="00020633">
        <w:rPr>
          <w:rFonts w:ascii="Arial" w:eastAsia="Calibri" w:hAnsi="Arial" w:cs="Arial"/>
          <w:b/>
          <w:sz w:val="32"/>
          <w:szCs w:val="32"/>
        </w:rPr>
        <w:t>Leben mit einem künstlichen Hüftgelenk</w:t>
      </w:r>
    </w:p>
    <w:p w14:paraId="20B8EEF0" w14:textId="77777777" w:rsidR="007450E1" w:rsidRPr="00503A7D" w:rsidRDefault="007450E1" w:rsidP="007450E1">
      <w:pPr>
        <w:widowControl w:val="0"/>
        <w:autoSpaceDE w:val="0"/>
        <w:autoSpaceDN w:val="0"/>
        <w:adjustRightInd w:val="0"/>
        <w:spacing w:line="280" w:lineRule="exact"/>
        <w:rPr>
          <w:rFonts w:ascii="Arial" w:hAnsi="Arial"/>
          <w:sz w:val="23"/>
          <w:szCs w:val="23"/>
        </w:rPr>
      </w:pPr>
    </w:p>
    <w:p w14:paraId="71B33EDB" w14:textId="77777777" w:rsidR="00665F75" w:rsidRPr="00503A7D" w:rsidRDefault="00665F75" w:rsidP="007450E1">
      <w:pPr>
        <w:widowControl w:val="0"/>
        <w:autoSpaceDE w:val="0"/>
        <w:autoSpaceDN w:val="0"/>
        <w:adjustRightInd w:val="0"/>
        <w:spacing w:line="280" w:lineRule="exact"/>
        <w:jc w:val="both"/>
        <w:rPr>
          <w:rFonts w:ascii="Arial" w:hAnsi="Arial"/>
          <w:sz w:val="23"/>
          <w:szCs w:val="23"/>
        </w:rPr>
      </w:pPr>
    </w:p>
    <w:p w14:paraId="047F5751" w14:textId="77777777" w:rsidR="00665F75" w:rsidRPr="00503A7D" w:rsidRDefault="00665F75" w:rsidP="007450E1">
      <w:pPr>
        <w:widowControl w:val="0"/>
        <w:autoSpaceDE w:val="0"/>
        <w:autoSpaceDN w:val="0"/>
        <w:adjustRightInd w:val="0"/>
        <w:spacing w:line="280" w:lineRule="exact"/>
        <w:jc w:val="both"/>
        <w:rPr>
          <w:rFonts w:ascii="Arial" w:hAnsi="Arial"/>
          <w:sz w:val="23"/>
          <w:szCs w:val="23"/>
        </w:rPr>
      </w:pPr>
    </w:p>
    <w:p w14:paraId="2445665D"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Sehr geehrte Patientin, sehr geehrter Patient,</w:t>
      </w:r>
    </w:p>
    <w:p w14:paraId="1574D082" w14:textId="77777777" w:rsidR="00EF7896" w:rsidRPr="00020633" w:rsidRDefault="00EF7896" w:rsidP="00EF7896">
      <w:pPr>
        <w:spacing w:line="276" w:lineRule="auto"/>
        <w:jc w:val="both"/>
        <w:rPr>
          <w:rFonts w:ascii="Arial" w:eastAsia="Calibri" w:hAnsi="Arial" w:cs="Arial"/>
          <w:sz w:val="21"/>
          <w:szCs w:val="21"/>
        </w:rPr>
      </w:pPr>
    </w:p>
    <w:p w14:paraId="3D6FD315"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bei Ihnen wurde ein künstliches Hüftgelenk eingesetzt. Durch die Operation werden Ihnen ein schmerzfreies Leben und eine bessere Beweglichkeit wieder ermöglicht. Der Heilungsprozess und die Haltbarkeit der Endoprothese werden dabei durch Ihr Verhalten ganz wesentlich mitbestimmt. Das vorliegende Informationsblatt gibt Ihnen wichtige Verhaltensregeln, die Sie nach der Entlassung unbedingt befolgen sollten.</w:t>
      </w:r>
    </w:p>
    <w:p w14:paraId="0601ADE4" w14:textId="77777777" w:rsidR="00EF7896" w:rsidRPr="00020633" w:rsidRDefault="00EF7896" w:rsidP="00EF7896">
      <w:pPr>
        <w:jc w:val="both"/>
        <w:rPr>
          <w:rFonts w:ascii="Arial" w:eastAsia="Calibri" w:hAnsi="Arial" w:cs="Arial"/>
          <w:b/>
          <w:sz w:val="21"/>
          <w:szCs w:val="21"/>
        </w:rPr>
      </w:pPr>
    </w:p>
    <w:p w14:paraId="0978AE77"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 xml:space="preserve">Gehstützen und Belastung: </w:t>
      </w:r>
    </w:p>
    <w:p w14:paraId="75C9CC44"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Wir empfehlen, nach der Implantation einer Endoprothese zwei Unterarmgehstützen unter schmerzorientierter Belastung des operierten Beines zu benutzen. Die Unterarmgehstützen sollten bis zur Beendigung der Reha</w:t>
      </w:r>
      <w:r w:rsidR="00020633">
        <w:rPr>
          <w:rFonts w:ascii="Arial" w:eastAsia="Calibri" w:hAnsi="Arial" w:cs="Arial"/>
          <w:sz w:val="21"/>
          <w:szCs w:val="21"/>
        </w:rPr>
        <w:t>-M</w:t>
      </w:r>
      <w:r w:rsidRPr="00020633">
        <w:rPr>
          <w:rFonts w:ascii="Arial" w:eastAsia="Calibri" w:hAnsi="Arial" w:cs="Arial"/>
          <w:sz w:val="21"/>
          <w:szCs w:val="21"/>
        </w:rPr>
        <w:t>aßnahme zur Sicherheit und zur Sturzvermeidung benutzt werden. Nach zunächst erforderlichem, schmerzbedingtem Dreipunktegang zur Entlastung des operierten Beines, können die Unterarmgehstützen anschließend im Vierpunktegang benutzt werden. In der korrekten Benutzung der Unterarmgehstützen werden Sie von den Krankengymnasten (Physiotherapeuten) geschult.</w:t>
      </w:r>
    </w:p>
    <w:p w14:paraId="59AE4004" w14:textId="77777777" w:rsidR="00EF7896" w:rsidRPr="00020633" w:rsidRDefault="00EF7896" w:rsidP="00EF7896">
      <w:pPr>
        <w:spacing w:line="276" w:lineRule="auto"/>
        <w:jc w:val="both"/>
        <w:rPr>
          <w:rFonts w:ascii="Arial" w:eastAsia="Calibri" w:hAnsi="Arial" w:cs="Arial"/>
          <w:b/>
          <w:sz w:val="21"/>
          <w:szCs w:val="21"/>
        </w:rPr>
      </w:pPr>
    </w:p>
    <w:p w14:paraId="0CDAC847"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Schuhwerk:</w:t>
      </w:r>
    </w:p>
    <w:p w14:paraId="4041F1B5" w14:textId="5FCFDA36"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In den ersten Monaten nach der Operation sollten Sie bequeme, fest am Fuß sitzende Schuhe ohne oder mit nur kleinem Absatz tragen, um einen sicheren Gang zu gewährleisten. Die Schuhsohlen sollten flexibel sein, um das Abrollen des Fußes beim Laufen nicht zu behindern.</w:t>
      </w:r>
      <w:r w:rsidR="00020633">
        <w:rPr>
          <w:rFonts w:ascii="Arial" w:eastAsia="Calibri" w:hAnsi="Arial" w:cs="Arial"/>
          <w:sz w:val="21"/>
          <w:szCs w:val="21"/>
        </w:rPr>
        <w:t xml:space="preserve"> </w:t>
      </w:r>
      <w:r w:rsidRPr="00020633">
        <w:rPr>
          <w:rFonts w:ascii="Arial" w:eastAsia="Calibri" w:hAnsi="Arial" w:cs="Arial"/>
          <w:sz w:val="21"/>
          <w:szCs w:val="21"/>
        </w:rPr>
        <w:t>Nach einer Hüftprothesenimplantation kann es zu einer kleinen Beinlängendifferenz kommen, die durch eine Absatz- oder Schuherhöhung ausgeglichen werden sollte. Eine solche Differenz sollte ab einem Zentimeter</w:t>
      </w:r>
      <w:r w:rsidR="00020633">
        <w:rPr>
          <w:rFonts w:ascii="Arial" w:eastAsia="Calibri" w:hAnsi="Arial" w:cs="Arial"/>
          <w:sz w:val="21"/>
          <w:szCs w:val="21"/>
        </w:rPr>
        <w:t xml:space="preserve"> </w:t>
      </w:r>
      <w:r w:rsidRPr="00020633">
        <w:rPr>
          <w:rFonts w:ascii="Arial" w:eastAsia="Calibri" w:hAnsi="Arial" w:cs="Arial"/>
          <w:sz w:val="21"/>
          <w:szCs w:val="21"/>
        </w:rPr>
        <w:t>in jedem Fall ausgeglichen werden, bei Symptomen auch schon bei geringerer Differenz.</w:t>
      </w:r>
      <w:r w:rsidR="00020633">
        <w:rPr>
          <w:rFonts w:ascii="Arial" w:eastAsia="Calibri" w:hAnsi="Arial" w:cs="Arial"/>
          <w:sz w:val="21"/>
          <w:szCs w:val="21"/>
        </w:rPr>
        <w:br/>
      </w:r>
      <w:r w:rsidR="00020633">
        <w:rPr>
          <w:rFonts w:ascii="Arial" w:eastAsia="Calibri" w:hAnsi="Arial" w:cs="Arial"/>
          <w:sz w:val="21"/>
          <w:szCs w:val="21"/>
        </w:rPr>
        <w:br/>
      </w:r>
      <w:r w:rsidR="00020633">
        <w:rPr>
          <w:rFonts w:ascii="Arial" w:eastAsia="Calibri" w:hAnsi="Arial" w:cs="Arial"/>
          <w:sz w:val="21"/>
          <w:szCs w:val="21"/>
        </w:rPr>
        <w:br/>
      </w:r>
      <w:r w:rsidRPr="00020633">
        <w:rPr>
          <w:rFonts w:ascii="Arial" w:eastAsia="Calibri" w:hAnsi="Arial" w:cs="Arial"/>
          <w:sz w:val="21"/>
          <w:szCs w:val="21"/>
        </w:rPr>
        <w:lastRenderedPageBreak/>
        <w:t>Die Schuhveränderungen kann ein Orthopädieschuhmacher vornehmen. Eine entsprechende Verordnung können Sie von Ihrem behandelnden Arzt erhalten.</w:t>
      </w:r>
    </w:p>
    <w:p w14:paraId="3CE28326" w14:textId="77777777" w:rsidR="00EF7896" w:rsidRPr="00020633" w:rsidRDefault="00EF7896" w:rsidP="00EF7896">
      <w:pPr>
        <w:jc w:val="both"/>
        <w:rPr>
          <w:rFonts w:ascii="Arial" w:eastAsia="Calibri" w:hAnsi="Arial" w:cs="Arial"/>
          <w:b/>
          <w:sz w:val="21"/>
          <w:szCs w:val="21"/>
        </w:rPr>
      </w:pPr>
    </w:p>
    <w:p w14:paraId="58CE0CD7"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Krankengymnastik:</w:t>
      </w:r>
    </w:p>
    <w:p w14:paraId="73CF6B3F"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Schon im Krankenhaus lernen Sie unter krankengymnastischer Anleitung, wie Sie Ihr neues Hüftgelenk wieder belasten können und die richtigen Bewegungsabläufe werden beübt. Die im Krankenhaus und in der Reha erlernten Übungen sollten Sie zu Hause gewissenhaft weiter ausführen. Falls nötig, können von Ihrem weiter behandelnden Arzt angezeigte, weitere krankengymnastische Behandlungen verordnet werden.</w:t>
      </w:r>
    </w:p>
    <w:p w14:paraId="7752333D" w14:textId="77777777" w:rsidR="00EF7896" w:rsidRPr="00020633" w:rsidRDefault="00EF7896" w:rsidP="00EF7896">
      <w:pPr>
        <w:jc w:val="both"/>
        <w:rPr>
          <w:rFonts w:ascii="Arial" w:eastAsia="Calibri" w:hAnsi="Arial" w:cs="Arial"/>
          <w:b/>
          <w:sz w:val="21"/>
          <w:szCs w:val="21"/>
        </w:rPr>
      </w:pPr>
    </w:p>
    <w:p w14:paraId="2784A5F8"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Thromboseprophylaxe:</w:t>
      </w:r>
    </w:p>
    <w:p w14:paraId="26DFE9D8"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Um der Entstehung von Blutgerinnseln in den Bein- und Beckenvenen vorzubeugen, nehmen Sie bitte die verordneten Antithrombosemittel regelmäßig ein bzw. setzen Sie die verordneten Injektionen unter die Haut. Wir empfehlen das Fortsetzen der medikamentösen Thrombosevorbeugung bis zur Beendigung der Reha</w:t>
      </w:r>
      <w:r w:rsidR="00020633">
        <w:rPr>
          <w:rFonts w:ascii="Arial" w:eastAsia="Calibri" w:hAnsi="Arial" w:cs="Arial"/>
          <w:sz w:val="21"/>
          <w:szCs w:val="21"/>
        </w:rPr>
        <w:t>-B</w:t>
      </w:r>
      <w:r w:rsidRPr="00020633">
        <w:rPr>
          <w:rFonts w:ascii="Arial" w:eastAsia="Calibri" w:hAnsi="Arial" w:cs="Arial"/>
          <w:sz w:val="21"/>
          <w:szCs w:val="21"/>
        </w:rPr>
        <w:t>ehandlung (35 Tage). Sollte trotzdem plötzlich eine einseitige, schmerzhafte Unterschenkelschwellung auftreten, informieren Sie bitte sofort Ihren Arzt.</w:t>
      </w:r>
    </w:p>
    <w:p w14:paraId="771AD9A2" w14:textId="77777777" w:rsidR="00EF7896" w:rsidRPr="00020633" w:rsidRDefault="00EF7896" w:rsidP="00EF7896">
      <w:pPr>
        <w:spacing w:line="276" w:lineRule="auto"/>
        <w:jc w:val="both"/>
        <w:rPr>
          <w:rFonts w:ascii="Arial" w:eastAsia="Calibri" w:hAnsi="Arial" w:cs="Arial"/>
          <w:b/>
          <w:sz w:val="21"/>
          <w:szCs w:val="21"/>
        </w:rPr>
      </w:pPr>
    </w:p>
    <w:p w14:paraId="5C1C17B5"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Kontrolluntersuchungen:</w:t>
      </w:r>
    </w:p>
    <w:p w14:paraId="3CC65E56"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Circa drei Monate nach der Implantation der Endoprothese wird eine klinische und radiologische Kontrolluntersuchung empfohlen. Eine weitere Kontrolluntersuchung sollte ein bis drei Jahre nach der Implantation erfolgen, um Hinweise auf Verschleiß der Gelenkpartner und frühzeitige Lockerungen zu erhalten. Bei plötzlich auftretenden Beschwerden sollte eine sofortige fachärztliche Untersuchung stattfinden.</w:t>
      </w:r>
    </w:p>
    <w:p w14:paraId="211DCC15" w14:textId="77777777" w:rsidR="00EF7896" w:rsidRPr="00020633" w:rsidRDefault="00EF7896" w:rsidP="00EF7896">
      <w:pPr>
        <w:spacing w:line="276" w:lineRule="auto"/>
        <w:jc w:val="both"/>
        <w:rPr>
          <w:rFonts w:ascii="Arial" w:eastAsia="Calibri" w:hAnsi="Arial" w:cs="Arial"/>
          <w:b/>
          <w:sz w:val="21"/>
          <w:szCs w:val="21"/>
        </w:rPr>
      </w:pPr>
    </w:p>
    <w:p w14:paraId="0F2AF602"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Richtiges Verhalten im Alltag:</w:t>
      </w:r>
    </w:p>
    <w:p w14:paraId="7E2C5CED"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Um Verrenkungen des künstlichen Hüftgelenkes zu vermeiden, beugen Sie Ihr Hüftgelenk in den ersten drei Monaten nicht weiter als 90°. Vermeiden Sie also das Sitzen in tiefen Sesseln oder auf niedrigen Stühlen. Beim Sitzen dürfen die Knie nicht höher stehen als die Hüfte. Schlagen Sie beim Sitzen nicht die Beine übereinander. Gehen Sie in den ersten drei Monaten nicht in die Hocke und vermeiden Sie tiefes Bücken. Hier dienen als Hilfsmittel lange Schuhanzieher, Strumpfanziehhilfen und auch eine Greifzange. Auch Arbeiten in ungünstiger Haltung oder bei Feuchtigkeit und Nässe sollten vermieden werden. Beim Sitzen kann ein Keilkissen eine zu starke Beugung des Hüftgelenkes vermeiden. Beugen Sie sich beim Sitzen nicht zu weit nach vorne. In vielen Fällen ist auch eine Toilettensitzerhöhung hilfreich. Wenn Sie in Seitenlage schlafen, legen Sie in den ersten 3 Monaten nach der Operation beim Schlafen ein Kissen zwischen die Knie. Überprüfen Sie, ob Ihr Bett hoch</w:t>
      </w:r>
      <w:r w:rsidR="00503A7D" w:rsidRPr="00020633">
        <w:rPr>
          <w:rFonts w:ascii="Arial" w:eastAsia="Calibri" w:hAnsi="Arial" w:cs="Arial"/>
          <w:sz w:val="21"/>
          <w:szCs w:val="21"/>
        </w:rPr>
        <w:t xml:space="preserve"> </w:t>
      </w:r>
      <w:r w:rsidRPr="00020633">
        <w:rPr>
          <w:rFonts w:ascii="Arial" w:eastAsia="Calibri" w:hAnsi="Arial" w:cs="Arial"/>
          <w:sz w:val="21"/>
          <w:szCs w:val="21"/>
        </w:rPr>
        <w:t>genug ist, um bequem aufstehen zu können. Vermeiden</w:t>
      </w:r>
      <w:r w:rsidR="00503A7D" w:rsidRPr="00020633">
        <w:rPr>
          <w:rFonts w:ascii="Arial" w:eastAsia="Calibri" w:hAnsi="Arial" w:cs="Arial"/>
          <w:sz w:val="21"/>
          <w:szCs w:val="21"/>
        </w:rPr>
        <w:t xml:space="preserve"> </w:t>
      </w:r>
      <w:r w:rsidRPr="00020633">
        <w:rPr>
          <w:rFonts w:ascii="Arial" w:eastAsia="Calibri" w:hAnsi="Arial" w:cs="Arial"/>
          <w:sz w:val="21"/>
          <w:szCs w:val="21"/>
        </w:rPr>
        <w:t xml:space="preserve">Sie langes Sitzen z.B. beim Autofahren. Machen Sie regelmäßige Pausen, bei denen Sie sich strecken und kurz die Füße vertreten. Versuchen Sie, Ihr Normalgewicht zu erreichen bzw. zu erhalten, um eine unnötige Belastung des Kunstgelenkes zu vermeiden. Tragen Sie keine schweren Lasten. In den ersten Monaten nach  der Operation sollte das Gewicht, das Sie heben, nicht mehr als 20% Ihres Körpergewichtes betragen. </w:t>
      </w:r>
    </w:p>
    <w:p w14:paraId="06F5E4C4" w14:textId="77777777" w:rsidR="00EF7896" w:rsidRDefault="00EF7896" w:rsidP="00EF7896">
      <w:pPr>
        <w:jc w:val="both"/>
        <w:rPr>
          <w:rFonts w:ascii="Arial" w:eastAsia="Calibri" w:hAnsi="Arial" w:cs="Arial"/>
          <w:b/>
          <w:sz w:val="21"/>
          <w:szCs w:val="21"/>
        </w:rPr>
      </w:pPr>
    </w:p>
    <w:p w14:paraId="2255DFA3" w14:textId="77777777" w:rsidR="00020633" w:rsidRDefault="00020633" w:rsidP="00EF7896">
      <w:pPr>
        <w:jc w:val="both"/>
        <w:rPr>
          <w:rFonts w:ascii="Arial" w:eastAsia="Calibri" w:hAnsi="Arial" w:cs="Arial"/>
          <w:b/>
          <w:sz w:val="21"/>
          <w:szCs w:val="21"/>
        </w:rPr>
      </w:pPr>
    </w:p>
    <w:p w14:paraId="53713F0A" w14:textId="77777777" w:rsidR="00020633" w:rsidRDefault="00020633" w:rsidP="00EF7896">
      <w:pPr>
        <w:jc w:val="both"/>
        <w:rPr>
          <w:rFonts w:ascii="Arial" w:eastAsia="Calibri" w:hAnsi="Arial" w:cs="Arial"/>
          <w:b/>
          <w:sz w:val="21"/>
          <w:szCs w:val="21"/>
        </w:rPr>
      </w:pPr>
    </w:p>
    <w:p w14:paraId="3A8C3FC5" w14:textId="77777777" w:rsidR="00020633" w:rsidRPr="00020633" w:rsidRDefault="00020633" w:rsidP="00EF7896">
      <w:pPr>
        <w:jc w:val="both"/>
        <w:rPr>
          <w:rFonts w:ascii="Arial" w:eastAsia="Calibri" w:hAnsi="Arial" w:cs="Arial"/>
          <w:b/>
          <w:sz w:val="21"/>
          <w:szCs w:val="21"/>
        </w:rPr>
      </w:pPr>
    </w:p>
    <w:p w14:paraId="317739F1"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lastRenderedPageBreak/>
        <w:t>Autofahren:</w:t>
      </w:r>
    </w:p>
    <w:p w14:paraId="45F69011"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Solange Sie auf Unterarmgehstützen angewiesen sind, sollten Sie nicht Autofahren. Wenn Sie wieder in der Lage sind, ohne Unterarmgehstützen sicher zu gehen, kann man davon ausgehen, dass Sie auch wieder fahrtüchtig sind. Prüfen Sie vor allem auch immer selbst, ob Sie sich tatsächlich fahrtüchtig fühlen! Sollten Sie trotz eingeschränkter Fahrtüchtigkeit ein Fahrzeug führen, handeln Sie ordnungswidrig oder können sich sogar strafbar machen.</w:t>
      </w:r>
    </w:p>
    <w:p w14:paraId="1F01BAE3" w14:textId="77777777" w:rsidR="00EF7896" w:rsidRPr="00020633" w:rsidRDefault="00EF7896" w:rsidP="00EF7896">
      <w:pPr>
        <w:jc w:val="both"/>
        <w:rPr>
          <w:rFonts w:ascii="Arial" w:eastAsia="Calibri" w:hAnsi="Arial" w:cs="Arial"/>
          <w:b/>
          <w:sz w:val="21"/>
          <w:szCs w:val="21"/>
        </w:rPr>
      </w:pPr>
    </w:p>
    <w:p w14:paraId="206B60B9" w14:textId="77777777" w:rsidR="00EF7896" w:rsidRPr="00020633" w:rsidRDefault="00EF7896" w:rsidP="00EF7896">
      <w:pPr>
        <w:spacing w:line="276" w:lineRule="auto"/>
        <w:jc w:val="both"/>
        <w:rPr>
          <w:rFonts w:ascii="Arial" w:eastAsia="Calibri" w:hAnsi="Arial" w:cs="Arial"/>
          <w:b/>
          <w:sz w:val="21"/>
          <w:szCs w:val="21"/>
        </w:rPr>
      </w:pPr>
      <w:proofErr w:type="spellStart"/>
      <w:r w:rsidRPr="00020633">
        <w:rPr>
          <w:rFonts w:ascii="Arial" w:eastAsia="Calibri" w:hAnsi="Arial" w:cs="Arial"/>
          <w:b/>
          <w:sz w:val="21"/>
          <w:szCs w:val="21"/>
        </w:rPr>
        <w:t>Endoprothesenpass</w:t>
      </w:r>
      <w:proofErr w:type="spellEnd"/>
      <w:r w:rsidRPr="00020633">
        <w:rPr>
          <w:rFonts w:ascii="Arial" w:eastAsia="Calibri" w:hAnsi="Arial" w:cs="Arial"/>
          <w:b/>
          <w:sz w:val="21"/>
          <w:szCs w:val="21"/>
        </w:rPr>
        <w:t>:</w:t>
      </w:r>
    </w:p>
    <w:p w14:paraId="526A4CE8"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 xml:space="preserve">Bei der Entlassung aus unserer Klinik erhalten Sie neben einem </w:t>
      </w:r>
      <w:proofErr w:type="spellStart"/>
      <w:r w:rsidRPr="00020633">
        <w:rPr>
          <w:rFonts w:ascii="Arial" w:eastAsia="Calibri" w:hAnsi="Arial" w:cs="Arial"/>
          <w:i/>
          <w:sz w:val="21"/>
          <w:szCs w:val="21"/>
        </w:rPr>
        <w:t>Endoprothesenpass</w:t>
      </w:r>
      <w:proofErr w:type="spellEnd"/>
      <w:r w:rsidRPr="00020633">
        <w:rPr>
          <w:rFonts w:ascii="Arial" w:eastAsia="Calibri" w:hAnsi="Arial" w:cs="Arial"/>
          <w:i/>
          <w:sz w:val="21"/>
          <w:szCs w:val="21"/>
        </w:rPr>
        <w:t xml:space="preserve"> </w:t>
      </w:r>
      <w:r w:rsidRPr="00020633">
        <w:rPr>
          <w:rFonts w:ascii="Arial" w:eastAsia="Calibri" w:hAnsi="Arial" w:cs="Arial"/>
          <w:sz w:val="21"/>
          <w:szCs w:val="21"/>
        </w:rPr>
        <w:t xml:space="preserve">einen </w:t>
      </w:r>
      <w:r w:rsidRPr="00020633">
        <w:rPr>
          <w:rFonts w:ascii="Arial" w:eastAsia="Calibri" w:hAnsi="Arial" w:cs="Arial"/>
          <w:i/>
          <w:sz w:val="21"/>
          <w:szCs w:val="21"/>
        </w:rPr>
        <w:t>Entlassungsbrief</w:t>
      </w:r>
      <w:r w:rsidRPr="00020633">
        <w:rPr>
          <w:rFonts w:ascii="Arial" w:eastAsia="Calibri" w:hAnsi="Arial" w:cs="Arial"/>
          <w:sz w:val="21"/>
          <w:szCs w:val="21"/>
        </w:rPr>
        <w:t xml:space="preserve"> für die weitere Reha</w:t>
      </w:r>
      <w:r w:rsidR="00020633">
        <w:rPr>
          <w:rFonts w:ascii="Arial" w:eastAsia="Calibri" w:hAnsi="Arial" w:cs="Arial"/>
          <w:sz w:val="21"/>
          <w:szCs w:val="21"/>
        </w:rPr>
        <w:t>-B</w:t>
      </w:r>
      <w:r w:rsidRPr="00020633">
        <w:rPr>
          <w:rFonts w:ascii="Arial" w:eastAsia="Calibri" w:hAnsi="Arial" w:cs="Arial"/>
          <w:sz w:val="21"/>
          <w:szCs w:val="21"/>
        </w:rPr>
        <w:t xml:space="preserve">ehandlung und eine </w:t>
      </w:r>
      <w:r w:rsidRPr="00020633">
        <w:rPr>
          <w:rFonts w:ascii="Arial" w:eastAsia="Calibri" w:hAnsi="Arial" w:cs="Arial"/>
          <w:i/>
          <w:sz w:val="21"/>
          <w:szCs w:val="21"/>
        </w:rPr>
        <w:t>CD</w:t>
      </w:r>
      <w:r w:rsidRPr="00020633">
        <w:rPr>
          <w:rFonts w:ascii="Arial" w:eastAsia="Calibri" w:hAnsi="Arial" w:cs="Arial"/>
          <w:sz w:val="21"/>
          <w:szCs w:val="21"/>
        </w:rPr>
        <w:t xml:space="preserve"> mit Ihren Röntgenbildern. Kontrollieren Sie die Unterlagen bitte auf Vollständigkeit. Ihren </w:t>
      </w:r>
      <w:proofErr w:type="spellStart"/>
      <w:r w:rsidRPr="00020633">
        <w:rPr>
          <w:rFonts w:ascii="Arial" w:eastAsia="Calibri" w:hAnsi="Arial" w:cs="Arial"/>
          <w:sz w:val="21"/>
          <w:szCs w:val="21"/>
        </w:rPr>
        <w:t>Endoprothesenpass</w:t>
      </w:r>
      <w:proofErr w:type="spellEnd"/>
      <w:r w:rsidRPr="00020633">
        <w:rPr>
          <w:rFonts w:ascii="Arial" w:eastAsia="Calibri" w:hAnsi="Arial" w:cs="Arial"/>
          <w:sz w:val="21"/>
          <w:szCs w:val="21"/>
        </w:rPr>
        <w:t xml:space="preserve"> sollten Sie immer griffbereit haben, da Sie ihn z.B. bei Kontrollen bei einer Flugreise, bei Gericht und bei ärztlichen Kontrolluntersuchungen benötigen.</w:t>
      </w:r>
    </w:p>
    <w:p w14:paraId="531546DB" w14:textId="77777777" w:rsidR="00EF7896" w:rsidRPr="00020633" w:rsidRDefault="00EF7896" w:rsidP="00EF7896">
      <w:pPr>
        <w:jc w:val="both"/>
        <w:rPr>
          <w:rFonts w:ascii="Arial" w:eastAsia="Calibri" w:hAnsi="Arial" w:cs="Arial"/>
          <w:b/>
          <w:sz w:val="21"/>
          <w:szCs w:val="21"/>
        </w:rPr>
      </w:pPr>
    </w:p>
    <w:p w14:paraId="724C32F2"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Ärztliche Behandlungen:</w:t>
      </w:r>
    </w:p>
    <w:p w14:paraId="704B63A0"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Um einer Infektion des Kunstgelenkes vorzubeugen, müssen Sie bei jeder größeren Behandlung z.B. beim Zahnarzt oder beim Urologen, bei dem ein Verschleppen von Krankheitskeimen möglich ist, einen Antibiotikaschutz erhalten. Bitte informieren Sie deshalb ihre behandelnden Ärzte von Ihrer Endoprothese.</w:t>
      </w:r>
    </w:p>
    <w:p w14:paraId="1739D8C1" w14:textId="77777777" w:rsidR="00EF7896" w:rsidRPr="00020633" w:rsidRDefault="00EF7896" w:rsidP="00EF7896">
      <w:pPr>
        <w:jc w:val="both"/>
        <w:rPr>
          <w:rFonts w:ascii="Arial" w:eastAsia="Calibri" w:hAnsi="Arial" w:cs="Arial"/>
          <w:b/>
          <w:sz w:val="21"/>
          <w:szCs w:val="21"/>
        </w:rPr>
      </w:pPr>
    </w:p>
    <w:p w14:paraId="213D1FAF"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Sexualverkehr:</w:t>
      </w:r>
    </w:p>
    <w:p w14:paraId="40F53F8F"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Bitte nehmen Sie beim Geschlechtsverkehr eine Stellung ein, bei der die operierte Hüfte nur leicht gebeugt und abgespreizt ist, um das Hüftgelenk nicht unnötig zu belasten und Verrenkungen zu vermeiden.</w:t>
      </w:r>
    </w:p>
    <w:p w14:paraId="1B9439A0" w14:textId="77777777" w:rsidR="00EF7896" w:rsidRPr="00020633" w:rsidRDefault="00EF7896" w:rsidP="00EF7896">
      <w:pPr>
        <w:jc w:val="both"/>
        <w:rPr>
          <w:rFonts w:ascii="Arial" w:eastAsia="Calibri" w:hAnsi="Arial" w:cs="Arial"/>
          <w:b/>
          <w:sz w:val="21"/>
          <w:szCs w:val="21"/>
        </w:rPr>
      </w:pPr>
    </w:p>
    <w:p w14:paraId="20737F73" w14:textId="77777777" w:rsidR="00EF7896" w:rsidRPr="00020633" w:rsidRDefault="00EF7896" w:rsidP="00EF7896">
      <w:pPr>
        <w:jc w:val="both"/>
        <w:rPr>
          <w:rFonts w:ascii="Arial" w:eastAsia="Calibri" w:hAnsi="Arial" w:cs="Arial"/>
          <w:b/>
          <w:sz w:val="21"/>
          <w:szCs w:val="21"/>
        </w:rPr>
      </w:pPr>
      <w:r w:rsidRPr="00020633">
        <w:rPr>
          <w:rFonts w:ascii="Arial" w:eastAsia="Calibri" w:hAnsi="Arial" w:cs="Arial"/>
          <w:b/>
          <w:sz w:val="21"/>
          <w:szCs w:val="21"/>
        </w:rPr>
        <w:t>Sport:</w:t>
      </w:r>
    </w:p>
    <w:p w14:paraId="09ED2DD5" w14:textId="295DB224"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Grundsätzlich sind Bewegungen und Sport in jedem Fall empfehlenswert. Dabei ist es ratsam bei einer Sportart zu bleiben, die Sie schon vor der Operation betrieben haben. Ein Aufbau der Muskulatur im Bereich des ersetzten Gelenkes unterstützt die Gelenkstabilität. Zusätzlich wirkt eine maßvolle sportliche Aktivität der Osteoporose und damit der Prothesenlockerung entgegen. Zu Beginn Ihres Sportprogramms sollten Sie mit geringer Belastung und häufigen Pausen trainieren. Bei Schmerzen das Training</w:t>
      </w:r>
      <w:r w:rsidR="002C5D43">
        <w:rPr>
          <w:rFonts w:ascii="Arial" w:eastAsia="Calibri" w:hAnsi="Arial" w:cs="Arial"/>
          <w:sz w:val="21"/>
          <w:szCs w:val="21"/>
        </w:rPr>
        <w:t xml:space="preserve"> </w:t>
      </w:r>
      <w:r w:rsidRPr="00020633">
        <w:rPr>
          <w:rFonts w:ascii="Arial" w:eastAsia="Calibri" w:hAnsi="Arial" w:cs="Arial"/>
          <w:sz w:val="21"/>
          <w:szCs w:val="21"/>
        </w:rPr>
        <w:t xml:space="preserve">sofort unterbrechen. Mit regelmäßiger, moderater Belastung erzielen Sie die besten Ergebnisse. Ideal sind zwei bis drei kurze Spaziergänge täglich auf gut ausgebauten Wegen. </w:t>
      </w:r>
    </w:p>
    <w:p w14:paraId="6B03E9B1" w14:textId="77777777" w:rsidR="00EF7896" w:rsidRPr="00020633" w:rsidRDefault="00EF7896" w:rsidP="00EF7896">
      <w:pPr>
        <w:spacing w:line="276" w:lineRule="auto"/>
        <w:jc w:val="both"/>
        <w:rPr>
          <w:rFonts w:ascii="Arial" w:eastAsia="Calibri" w:hAnsi="Arial" w:cs="Arial"/>
          <w:sz w:val="21"/>
          <w:szCs w:val="21"/>
        </w:rPr>
      </w:pPr>
    </w:p>
    <w:p w14:paraId="102916AD" w14:textId="77777777" w:rsidR="00EF7896" w:rsidRPr="00020633" w:rsidRDefault="00EF7896" w:rsidP="00EF7896">
      <w:pPr>
        <w:spacing w:line="276" w:lineRule="auto"/>
        <w:jc w:val="both"/>
        <w:rPr>
          <w:rFonts w:ascii="Arial" w:eastAsia="Calibri" w:hAnsi="Arial" w:cs="Arial"/>
          <w:sz w:val="21"/>
          <w:szCs w:val="21"/>
        </w:rPr>
      </w:pPr>
    </w:p>
    <w:p w14:paraId="1357A991"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Empfehlenswert sind weiterhin Sportarten mit leichter körperlicher Belastung wie z.B.:</w:t>
      </w:r>
    </w:p>
    <w:p w14:paraId="2510D46D" w14:textId="77777777" w:rsidR="00EF7896" w:rsidRPr="00020633" w:rsidRDefault="00EF7896" w:rsidP="00EF7896">
      <w:pPr>
        <w:jc w:val="both"/>
        <w:rPr>
          <w:rFonts w:ascii="Arial" w:eastAsia="Calibri" w:hAnsi="Arial" w:cs="Arial"/>
          <w:sz w:val="21"/>
          <w:szCs w:val="21"/>
        </w:rPr>
      </w:pPr>
    </w:p>
    <w:p w14:paraId="11B22EA5"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Schwimmen (Kraulbeinschlag)</w:t>
      </w:r>
    </w:p>
    <w:p w14:paraId="7BB429A2"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Radfahren (in den ersten 3 Monaten nur bedingt)</w:t>
      </w:r>
    </w:p>
    <w:p w14:paraId="49AE26CF"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Wandern</w:t>
      </w:r>
    </w:p>
    <w:p w14:paraId="3913AFE3"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Tanzen</w:t>
      </w:r>
    </w:p>
    <w:p w14:paraId="434F6564"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Walken</w:t>
      </w:r>
    </w:p>
    <w:p w14:paraId="57F18392" w14:textId="77777777" w:rsidR="00EF7896" w:rsidRPr="00020633" w:rsidRDefault="00EF7896" w:rsidP="00EF7896">
      <w:pPr>
        <w:numPr>
          <w:ilvl w:val="0"/>
          <w:numId w:val="3"/>
        </w:numPr>
        <w:spacing w:line="276" w:lineRule="auto"/>
        <w:jc w:val="both"/>
        <w:rPr>
          <w:rFonts w:ascii="Arial" w:eastAsia="Calibri" w:hAnsi="Arial" w:cs="Arial"/>
          <w:sz w:val="21"/>
          <w:szCs w:val="21"/>
        </w:rPr>
      </w:pPr>
      <w:r w:rsidRPr="00020633">
        <w:rPr>
          <w:rFonts w:ascii="Arial" w:eastAsia="Calibri" w:hAnsi="Arial" w:cs="Arial"/>
          <w:sz w:val="21"/>
          <w:szCs w:val="21"/>
        </w:rPr>
        <w:t>Leichte Gymnastik</w:t>
      </w:r>
    </w:p>
    <w:p w14:paraId="67515480" w14:textId="77777777" w:rsidR="00EF7896" w:rsidRDefault="00EF7896" w:rsidP="00EF7896">
      <w:pPr>
        <w:spacing w:line="276" w:lineRule="auto"/>
        <w:jc w:val="both"/>
        <w:rPr>
          <w:rFonts w:ascii="Arial" w:eastAsia="Calibri" w:hAnsi="Arial" w:cs="Arial"/>
          <w:sz w:val="21"/>
          <w:szCs w:val="21"/>
        </w:rPr>
      </w:pPr>
    </w:p>
    <w:p w14:paraId="362391E2" w14:textId="77777777" w:rsidR="00020633" w:rsidRPr="00020633" w:rsidRDefault="00020633" w:rsidP="00EF7896">
      <w:pPr>
        <w:spacing w:line="276" w:lineRule="auto"/>
        <w:jc w:val="both"/>
        <w:rPr>
          <w:rFonts w:ascii="Arial" w:eastAsia="Calibri" w:hAnsi="Arial" w:cs="Arial"/>
          <w:sz w:val="21"/>
          <w:szCs w:val="21"/>
        </w:rPr>
      </w:pPr>
    </w:p>
    <w:p w14:paraId="0DA06DB6"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lastRenderedPageBreak/>
        <w:t>Bedingt geeignete Sportarten:</w:t>
      </w:r>
    </w:p>
    <w:p w14:paraId="5E9D9417" w14:textId="77777777" w:rsidR="00EF7896" w:rsidRPr="00020633" w:rsidRDefault="00EF7896" w:rsidP="00EF7896">
      <w:pPr>
        <w:jc w:val="both"/>
        <w:rPr>
          <w:rFonts w:ascii="Arial" w:eastAsia="Calibri" w:hAnsi="Arial" w:cs="Arial"/>
          <w:sz w:val="21"/>
          <w:szCs w:val="21"/>
        </w:rPr>
      </w:pPr>
    </w:p>
    <w:p w14:paraId="5E47204D" w14:textId="77777777" w:rsidR="00EF7896" w:rsidRPr="00020633" w:rsidRDefault="00EF7896" w:rsidP="00EF7896">
      <w:pPr>
        <w:numPr>
          <w:ilvl w:val="0"/>
          <w:numId w:val="4"/>
        </w:numPr>
        <w:spacing w:line="276" w:lineRule="auto"/>
        <w:jc w:val="both"/>
        <w:rPr>
          <w:rFonts w:ascii="Arial" w:eastAsia="Calibri" w:hAnsi="Arial" w:cs="Arial"/>
          <w:sz w:val="21"/>
          <w:szCs w:val="21"/>
        </w:rPr>
      </w:pPr>
      <w:r w:rsidRPr="00020633">
        <w:rPr>
          <w:rFonts w:ascii="Arial" w:eastAsia="Calibri" w:hAnsi="Arial" w:cs="Arial"/>
          <w:sz w:val="21"/>
          <w:szCs w:val="21"/>
        </w:rPr>
        <w:t>Skilanglauf</w:t>
      </w:r>
    </w:p>
    <w:p w14:paraId="69AF2407" w14:textId="77777777" w:rsidR="00EF7896" w:rsidRPr="00020633" w:rsidRDefault="00EF7896" w:rsidP="00EF7896">
      <w:pPr>
        <w:numPr>
          <w:ilvl w:val="0"/>
          <w:numId w:val="4"/>
        </w:numPr>
        <w:spacing w:line="276" w:lineRule="auto"/>
        <w:jc w:val="both"/>
        <w:rPr>
          <w:rFonts w:ascii="Arial" w:eastAsia="Calibri" w:hAnsi="Arial" w:cs="Arial"/>
          <w:sz w:val="21"/>
          <w:szCs w:val="21"/>
        </w:rPr>
      </w:pPr>
      <w:r w:rsidRPr="00020633">
        <w:rPr>
          <w:rFonts w:ascii="Arial" w:eastAsia="Calibri" w:hAnsi="Arial" w:cs="Arial"/>
          <w:sz w:val="21"/>
          <w:szCs w:val="21"/>
        </w:rPr>
        <w:t>Golfen (unter Vermeidung von Torsionskräften)</w:t>
      </w:r>
    </w:p>
    <w:p w14:paraId="7F061C9F" w14:textId="77777777" w:rsidR="00EF7896" w:rsidRPr="00020633" w:rsidRDefault="00EF7896" w:rsidP="00EF7896">
      <w:pPr>
        <w:numPr>
          <w:ilvl w:val="0"/>
          <w:numId w:val="4"/>
        </w:numPr>
        <w:spacing w:line="276" w:lineRule="auto"/>
        <w:jc w:val="both"/>
        <w:rPr>
          <w:rFonts w:ascii="Arial" w:eastAsia="Calibri" w:hAnsi="Arial" w:cs="Arial"/>
          <w:sz w:val="21"/>
          <w:szCs w:val="21"/>
        </w:rPr>
      </w:pPr>
      <w:r w:rsidRPr="00020633">
        <w:rPr>
          <w:rFonts w:ascii="Arial" w:eastAsia="Calibri" w:hAnsi="Arial" w:cs="Arial"/>
          <w:sz w:val="21"/>
          <w:szCs w:val="21"/>
        </w:rPr>
        <w:t>Joggen (nicht in den ersten drei Monaten)</w:t>
      </w:r>
    </w:p>
    <w:p w14:paraId="2884F82C" w14:textId="77777777" w:rsidR="00EF7896" w:rsidRPr="00020633" w:rsidRDefault="00EF7896" w:rsidP="00EF7896">
      <w:pPr>
        <w:numPr>
          <w:ilvl w:val="0"/>
          <w:numId w:val="4"/>
        </w:numPr>
        <w:spacing w:line="276" w:lineRule="auto"/>
        <w:jc w:val="both"/>
        <w:rPr>
          <w:rFonts w:ascii="Arial" w:eastAsia="Calibri" w:hAnsi="Arial" w:cs="Arial"/>
          <w:sz w:val="21"/>
          <w:szCs w:val="21"/>
        </w:rPr>
      </w:pPr>
      <w:r w:rsidRPr="00020633">
        <w:rPr>
          <w:rFonts w:ascii="Arial" w:eastAsia="Calibri" w:hAnsi="Arial" w:cs="Arial"/>
          <w:sz w:val="21"/>
          <w:szCs w:val="21"/>
        </w:rPr>
        <w:t>Tennis</w:t>
      </w:r>
    </w:p>
    <w:p w14:paraId="103185EE" w14:textId="77777777" w:rsidR="00EF7896" w:rsidRPr="00020633" w:rsidRDefault="00EF7896" w:rsidP="00EF7896">
      <w:pPr>
        <w:numPr>
          <w:ilvl w:val="0"/>
          <w:numId w:val="4"/>
        </w:numPr>
        <w:spacing w:line="276" w:lineRule="auto"/>
        <w:jc w:val="both"/>
        <w:rPr>
          <w:rFonts w:ascii="Arial" w:eastAsia="Calibri" w:hAnsi="Arial" w:cs="Arial"/>
          <w:sz w:val="21"/>
          <w:szCs w:val="21"/>
        </w:rPr>
      </w:pPr>
      <w:r w:rsidRPr="00020633">
        <w:rPr>
          <w:rFonts w:ascii="Arial" w:eastAsia="Calibri" w:hAnsi="Arial" w:cs="Arial"/>
          <w:sz w:val="21"/>
          <w:szCs w:val="21"/>
        </w:rPr>
        <w:t>Tischtennis</w:t>
      </w:r>
    </w:p>
    <w:p w14:paraId="56EBBC0C" w14:textId="77777777" w:rsidR="00EF7896" w:rsidRPr="00020633" w:rsidRDefault="00EF7896" w:rsidP="00EF7896">
      <w:pPr>
        <w:spacing w:line="276" w:lineRule="auto"/>
        <w:jc w:val="both"/>
        <w:rPr>
          <w:rFonts w:ascii="Arial" w:eastAsia="Calibri" w:hAnsi="Arial" w:cs="Arial"/>
          <w:sz w:val="21"/>
          <w:szCs w:val="21"/>
        </w:rPr>
      </w:pPr>
    </w:p>
    <w:p w14:paraId="2C9A083B"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Nicht (wenig) geeignet sind Sportarten mit ruckartiger Stoß- und Scherbelastung auf das Hüftgelenk und mit Verletzungsgefahr:</w:t>
      </w:r>
    </w:p>
    <w:p w14:paraId="2C3A7A2E" w14:textId="77777777" w:rsidR="00EF7896" w:rsidRPr="00020633" w:rsidRDefault="00EF7896" w:rsidP="00EF7896">
      <w:pPr>
        <w:jc w:val="both"/>
        <w:rPr>
          <w:rFonts w:ascii="Arial" w:eastAsia="Calibri" w:hAnsi="Arial" w:cs="Arial"/>
          <w:sz w:val="21"/>
          <w:szCs w:val="21"/>
        </w:rPr>
      </w:pPr>
    </w:p>
    <w:p w14:paraId="5A6DF9C5"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Ballsportarten</w:t>
      </w:r>
    </w:p>
    <w:p w14:paraId="4813EA36"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Alpiner Skilauf</w:t>
      </w:r>
    </w:p>
    <w:p w14:paraId="3F0CE5D2"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Eislaufen</w:t>
      </w:r>
    </w:p>
    <w:p w14:paraId="6CD978B6"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Kampfsportarten</w:t>
      </w:r>
    </w:p>
    <w:p w14:paraId="6DF8CCA2"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Sprung- und Schnellkraftsportarten der Leichtathletik</w:t>
      </w:r>
    </w:p>
    <w:p w14:paraId="7CCF600E" w14:textId="77777777" w:rsidR="00EF7896" w:rsidRPr="00020633" w:rsidRDefault="00EF7896" w:rsidP="00EF7896">
      <w:pPr>
        <w:numPr>
          <w:ilvl w:val="0"/>
          <w:numId w:val="5"/>
        </w:numPr>
        <w:spacing w:line="276" w:lineRule="auto"/>
        <w:jc w:val="both"/>
        <w:rPr>
          <w:rFonts w:ascii="Arial" w:eastAsia="Calibri" w:hAnsi="Arial" w:cs="Arial"/>
          <w:sz w:val="21"/>
          <w:szCs w:val="21"/>
        </w:rPr>
      </w:pPr>
      <w:r w:rsidRPr="00020633">
        <w:rPr>
          <w:rFonts w:ascii="Arial" w:eastAsia="Calibri" w:hAnsi="Arial" w:cs="Arial"/>
          <w:sz w:val="21"/>
          <w:szCs w:val="21"/>
        </w:rPr>
        <w:t>Turnen</w:t>
      </w:r>
    </w:p>
    <w:p w14:paraId="3AA4E702" w14:textId="77777777" w:rsidR="00EF7896" w:rsidRPr="00020633" w:rsidRDefault="00EF7896" w:rsidP="00EF7896">
      <w:pPr>
        <w:spacing w:line="276" w:lineRule="auto"/>
        <w:jc w:val="both"/>
        <w:rPr>
          <w:rFonts w:ascii="Arial" w:eastAsia="Calibri" w:hAnsi="Arial" w:cs="Arial"/>
          <w:sz w:val="21"/>
          <w:szCs w:val="21"/>
        </w:rPr>
      </w:pPr>
    </w:p>
    <w:p w14:paraId="633EFD2F"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Diese Auflistung stellt nur eine grobe Auflistung der Sportarten in geeignet, bedingt geeignet und nicht geeignet dar. Individuelle Unterschiede wie Alter oder sportliche Aktivitäten vor der Operation sollten bei der Wahl der passenden Sportart auf jeden Fall mit berücksichtigt werden. Sprechen Sie im Zweifelsfall mit Ihrem weiterbehandelnden Arzt oder mit uns über Ihre geplanten sportlichen Aktivitäten.</w:t>
      </w:r>
    </w:p>
    <w:p w14:paraId="0283DC87" w14:textId="77777777" w:rsidR="00EF7896" w:rsidRPr="00020633" w:rsidRDefault="00EF7896" w:rsidP="00EF7896">
      <w:pPr>
        <w:spacing w:line="276" w:lineRule="auto"/>
        <w:jc w:val="both"/>
        <w:rPr>
          <w:rFonts w:ascii="Arial" w:eastAsia="Calibri" w:hAnsi="Arial" w:cs="Arial"/>
          <w:sz w:val="21"/>
          <w:szCs w:val="21"/>
        </w:rPr>
      </w:pPr>
    </w:p>
    <w:p w14:paraId="17AFE277" w14:textId="77777777" w:rsidR="00503A7D" w:rsidRPr="00020633" w:rsidRDefault="00503A7D" w:rsidP="00EF7896">
      <w:pPr>
        <w:spacing w:line="276" w:lineRule="auto"/>
        <w:jc w:val="both"/>
        <w:rPr>
          <w:rFonts w:ascii="Arial" w:eastAsia="Calibri" w:hAnsi="Arial" w:cs="Arial"/>
          <w:sz w:val="21"/>
          <w:szCs w:val="21"/>
        </w:rPr>
      </w:pPr>
    </w:p>
    <w:p w14:paraId="518FA448" w14:textId="77777777" w:rsidR="00EF7896" w:rsidRPr="00020633" w:rsidRDefault="00EF7896" w:rsidP="00EF7896">
      <w:pPr>
        <w:spacing w:line="276" w:lineRule="auto"/>
        <w:jc w:val="both"/>
        <w:rPr>
          <w:rFonts w:ascii="Arial" w:eastAsia="Calibri" w:hAnsi="Arial" w:cs="Arial"/>
          <w:b/>
          <w:sz w:val="21"/>
          <w:szCs w:val="21"/>
        </w:rPr>
      </w:pPr>
      <w:r w:rsidRPr="00020633">
        <w:rPr>
          <w:rFonts w:ascii="Arial" w:eastAsia="Calibri" w:hAnsi="Arial" w:cs="Arial"/>
          <w:b/>
          <w:sz w:val="21"/>
          <w:szCs w:val="21"/>
        </w:rPr>
        <w:t>Wann ist der Arzt zu verständigen?</w:t>
      </w:r>
    </w:p>
    <w:p w14:paraId="0E9E3FB7" w14:textId="77777777" w:rsidR="00EF7896" w:rsidRPr="00020633" w:rsidRDefault="00EF7896" w:rsidP="00EF7896">
      <w:pPr>
        <w:spacing w:line="276" w:lineRule="auto"/>
        <w:jc w:val="both"/>
        <w:rPr>
          <w:rFonts w:ascii="Arial" w:eastAsia="Calibri" w:hAnsi="Arial" w:cs="Arial"/>
          <w:sz w:val="21"/>
          <w:szCs w:val="21"/>
        </w:rPr>
      </w:pPr>
      <w:r w:rsidRPr="00020633">
        <w:rPr>
          <w:rFonts w:ascii="Arial" w:eastAsia="Calibri" w:hAnsi="Arial" w:cs="Arial"/>
          <w:sz w:val="21"/>
          <w:szCs w:val="21"/>
        </w:rPr>
        <w:t>Informieren Sie bitte unverzüglich Ihre/n behandelnde/n Ärztin/Arzt oder uns falls folgende Störungen auftreten:</w:t>
      </w:r>
    </w:p>
    <w:p w14:paraId="67FF15FC" w14:textId="77777777" w:rsidR="00503A7D" w:rsidRPr="00020633" w:rsidRDefault="00503A7D" w:rsidP="00EF7896">
      <w:pPr>
        <w:spacing w:line="276" w:lineRule="auto"/>
        <w:jc w:val="both"/>
        <w:rPr>
          <w:rFonts w:ascii="Arial" w:eastAsia="Calibri" w:hAnsi="Arial" w:cs="Arial"/>
          <w:sz w:val="21"/>
          <w:szCs w:val="21"/>
        </w:rPr>
      </w:pPr>
    </w:p>
    <w:p w14:paraId="3FFB61D4"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Plötzliche Schmerzen in der operierten Hüfte bzw. dem Bein</w:t>
      </w:r>
    </w:p>
    <w:p w14:paraId="29E4D078"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Infektionszeichen (Rötung, Schwellung, Überwärmung)</w:t>
      </w:r>
    </w:p>
    <w:p w14:paraId="4A1E45E3"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Neurologische Ausfälle (Bewegungs- oder Gefühlsstörungen)</w:t>
      </w:r>
    </w:p>
    <w:p w14:paraId="066BFB72"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Funktionsverluste (Einschränkung der Beweglichkeit)</w:t>
      </w:r>
    </w:p>
    <w:p w14:paraId="779A000E"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Verfärbungen der Haut</w:t>
      </w:r>
    </w:p>
    <w:p w14:paraId="6A010967" w14:textId="77777777" w:rsidR="00EF7896" w:rsidRPr="00020633" w:rsidRDefault="00EF7896" w:rsidP="00EF7896">
      <w:pPr>
        <w:numPr>
          <w:ilvl w:val="0"/>
          <w:numId w:val="6"/>
        </w:numPr>
        <w:spacing w:line="276" w:lineRule="auto"/>
        <w:jc w:val="both"/>
        <w:rPr>
          <w:rFonts w:ascii="Arial" w:eastAsia="Calibri" w:hAnsi="Arial" w:cs="Arial"/>
          <w:sz w:val="21"/>
          <w:szCs w:val="21"/>
        </w:rPr>
      </w:pPr>
      <w:r w:rsidRPr="00020633">
        <w:rPr>
          <w:rFonts w:ascii="Arial" w:eastAsia="Calibri" w:hAnsi="Arial" w:cs="Arial"/>
          <w:sz w:val="21"/>
          <w:szCs w:val="21"/>
        </w:rPr>
        <w:t>Allgemeines Krankheitsgefühl (Fieber, Abgeschlagenheit, Kopf- und Muskelschmerzen)</w:t>
      </w:r>
    </w:p>
    <w:p w14:paraId="44D2990C" w14:textId="77777777" w:rsidR="00EF7896" w:rsidRPr="00020633" w:rsidRDefault="00EF7896" w:rsidP="00EF7896">
      <w:pPr>
        <w:spacing w:line="276" w:lineRule="auto"/>
        <w:jc w:val="both"/>
        <w:rPr>
          <w:rFonts w:ascii="Arial" w:eastAsia="Calibri" w:hAnsi="Arial" w:cs="Arial"/>
          <w:sz w:val="21"/>
          <w:szCs w:val="21"/>
        </w:rPr>
      </w:pPr>
    </w:p>
    <w:p w14:paraId="5E463906" w14:textId="77777777" w:rsidR="00503A7D" w:rsidRPr="00020633" w:rsidRDefault="00503A7D" w:rsidP="00EF7896">
      <w:pPr>
        <w:spacing w:line="276" w:lineRule="auto"/>
        <w:jc w:val="both"/>
        <w:rPr>
          <w:rFonts w:ascii="Arial" w:eastAsia="Calibri" w:hAnsi="Arial" w:cs="Arial"/>
          <w:sz w:val="21"/>
          <w:szCs w:val="21"/>
        </w:rPr>
      </w:pPr>
    </w:p>
    <w:p w14:paraId="470688F3" w14:textId="77777777" w:rsidR="00503A7D" w:rsidRPr="00020633" w:rsidRDefault="00503A7D" w:rsidP="00EF7896">
      <w:pPr>
        <w:spacing w:line="276" w:lineRule="auto"/>
        <w:jc w:val="both"/>
        <w:rPr>
          <w:rFonts w:ascii="Arial" w:eastAsia="Calibri" w:hAnsi="Arial" w:cs="Arial"/>
          <w:sz w:val="21"/>
          <w:szCs w:val="21"/>
        </w:rPr>
      </w:pPr>
    </w:p>
    <w:p w14:paraId="60C0B016" w14:textId="77777777" w:rsidR="00EF7896" w:rsidRPr="00020633" w:rsidRDefault="00EF7896" w:rsidP="00EF7896">
      <w:pPr>
        <w:spacing w:line="276" w:lineRule="auto"/>
        <w:jc w:val="both"/>
        <w:rPr>
          <w:rFonts w:ascii="Arial" w:hAnsi="Arial" w:cs="Arial"/>
          <w:sz w:val="21"/>
          <w:szCs w:val="21"/>
        </w:rPr>
      </w:pPr>
      <w:r w:rsidRPr="00020633">
        <w:rPr>
          <w:rFonts w:ascii="Arial" w:eastAsia="Calibri" w:hAnsi="Arial" w:cs="Arial"/>
          <w:sz w:val="21"/>
          <w:szCs w:val="21"/>
        </w:rPr>
        <w:t>Das Team des Zentrums für Orthopädie und Unfallchirurgie</w:t>
      </w:r>
    </w:p>
    <w:p w14:paraId="5B3025B7" w14:textId="77777777" w:rsidR="003F3617" w:rsidRPr="00020633" w:rsidRDefault="003F3617" w:rsidP="00EF7896">
      <w:pPr>
        <w:widowControl w:val="0"/>
        <w:autoSpaceDE w:val="0"/>
        <w:autoSpaceDN w:val="0"/>
        <w:adjustRightInd w:val="0"/>
        <w:spacing w:line="280" w:lineRule="exact"/>
        <w:jc w:val="both"/>
        <w:rPr>
          <w:rFonts w:ascii="Arial" w:hAnsi="Arial" w:cs="Arial"/>
          <w:sz w:val="21"/>
          <w:szCs w:val="21"/>
        </w:rPr>
      </w:pPr>
    </w:p>
    <w:sectPr w:rsidR="003F3617" w:rsidRPr="00020633" w:rsidSect="003F3617">
      <w:headerReference w:type="default" r:id="rId12"/>
      <w:headerReference w:type="first" r:id="rId13"/>
      <w:pgSz w:w="11906" w:h="16838"/>
      <w:pgMar w:top="1417" w:right="1417" w:bottom="1134" w:left="1417"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A8C4" w14:textId="77777777" w:rsidR="00665F75" w:rsidRDefault="00665F75" w:rsidP="007450E1">
      <w:r>
        <w:separator/>
      </w:r>
    </w:p>
  </w:endnote>
  <w:endnote w:type="continuationSeparator" w:id="0">
    <w:p w14:paraId="442272FD" w14:textId="77777777" w:rsidR="00665F75" w:rsidRDefault="00665F75" w:rsidP="0074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E6A6" w14:textId="77777777" w:rsidR="00665F75" w:rsidRDefault="00665F75" w:rsidP="007450E1">
      <w:r>
        <w:separator/>
      </w:r>
    </w:p>
  </w:footnote>
  <w:footnote w:type="continuationSeparator" w:id="0">
    <w:p w14:paraId="1EC2345C" w14:textId="77777777" w:rsidR="00665F75" w:rsidRDefault="00665F75" w:rsidP="0074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2B73" w14:textId="77777777" w:rsidR="003F3617" w:rsidRDefault="00665F75" w:rsidP="003F3617">
    <w:pPr>
      <w:pStyle w:val="Kopfzeile"/>
    </w:pPr>
    <w:r>
      <w:rPr>
        <w:noProof/>
      </w:rPr>
      <w:drawing>
        <wp:anchor distT="0" distB="0" distL="114300" distR="114300" simplePos="0" relativeHeight="251658240" behindDoc="1" locked="0" layoutInCell="1" allowOverlap="1" wp14:anchorId="4D103CE4" wp14:editId="02FCC50F">
          <wp:simplePos x="0" y="0"/>
          <wp:positionH relativeFrom="column">
            <wp:posOffset>-899795</wp:posOffset>
          </wp:positionH>
          <wp:positionV relativeFrom="paragraph">
            <wp:posOffset>0</wp:posOffset>
          </wp:positionV>
          <wp:extent cx="7559040" cy="10682605"/>
          <wp:effectExtent l="0" t="0" r="3810" b="4445"/>
          <wp:wrapNone/>
          <wp:docPr id="3"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23B4C58D" w14:textId="77777777" w:rsidR="003F3617" w:rsidRDefault="003F3617">
    <w:pPr>
      <w:pStyle w:val="Kopfzeile"/>
    </w:pPr>
  </w:p>
  <w:p w14:paraId="690B85EA" w14:textId="77777777" w:rsidR="003F3617" w:rsidRDefault="003F3617">
    <w:pPr>
      <w:pStyle w:val="Kopfzeile"/>
    </w:pPr>
  </w:p>
  <w:p w14:paraId="7A1D5E16" w14:textId="77777777" w:rsidR="003F3617" w:rsidRDefault="003F3617">
    <w:pPr>
      <w:pStyle w:val="Kopfzeile"/>
    </w:pPr>
  </w:p>
  <w:p w14:paraId="53AF6A67" w14:textId="77777777" w:rsidR="003F3617" w:rsidRDefault="003F3617">
    <w:pPr>
      <w:pStyle w:val="Kopfzeile"/>
    </w:pPr>
  </w:p>
  <w:p w14:paraId="0B91C75D" w14:textId="77777777" w:rsidR="003F3617" w:rsidRDefault="003F3617">
    <w:pPr>
      <w:pStyle w:val="Kopfzeile"/>
    </w:pPr>
  </w:p>
  <w:p w14:paraId="7299FB5F" w14:textId="77777777" w:rsidR="003F3617" w:rsidRDefault="003F3617">
    <w:pPr>
      <w:pStyle w:val="Kopfzeile"/>
    </w:pPr>
  </w:p>
  <w:p w14:paraId="184D5B62" w14:textId="77777777" w:rsidR="003F3617" w:rsidRDefault="003F3617">
    <w:pPr>
      <w:pStyle w:val="Kopfzeile"/>
    </w:pPr>
  </w:p>
  <w:p w14:paraId="6AB7796B" w14:textId="77777777" w:rsidR="003F3617" w:rsidRDefault="003F3617">
    <w:pPr>
      <w:pStyle w:val="Kopfzeile"/>
    </w:pPr>
  </w:p>
  <w:p w14:paraId="1BB9EE44" w14:textId="77777777" w:rsidR="003F3617" w:rsidRDefault="003F3617">
    <w:pPr>
      <w:pStyle w:val="Kopfzeile"/>
    </w:pPr>
  </w:p>
  <w:p w14:paraId="46F66BDD" w14:textId="77777777" w:rsidR="003F3617" w:rsidRDefault="003F3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EF1"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AGAPLESION ALLGEMEINES KRANKENHAUS</w:t>
    </w:r>
  </w:p>
  <w:p w14:paraId="667626CB"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HAGEN gemeinnützige GmbH</w:t>
    </w:r>
  </w:p>
  <w:p w14:paraId="5DBB3261"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Vorsitzender der Geschäftsführung: Alex Hoppe</w:t>
    </w:r>
  </w:p>
  <w:p w14:paraId="71889E02"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
  <w:p w14:paraId="2122ACB6"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Sitz der Gesellschaft und Registergericht:</w:t>
    </w:r>
  </w:p>
  <w:p w14:paraId="4A4890DE" w14:textId="77777777" w:rsidR="00A838CE" w:rsidRPr="00A838CE"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Hagen, HRB 3388</w:t>
    </w:r>
  </w:p>
  <w:p w14:paraId="035ED071" w14:textId="5CEA6AD1" w:rsidR="003F3617" w:rsidRDefault="00A838CE" w:rsidP="00A838C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roofErr w:type="spellStart"/>
    <w:r w:rsidRPr="00A838CE">
      <w:rPr>
        <w:rFonts w:ascii="Arial" w:hAnsi="Arial"/>
        <w:color w:val="000000"/>
        <w:sz w:val="13"/>
        <w:szCs w:val="14"/>
      </w:rPr>
      <w:t>USt-IdNr</w:t>
    </w:r>
    <w:proofErr w:type="spellEnd"/>
    <w:r w:rsidRPr="00A838CE">
      <w:rPr>
        <w:rFonts w:ascii="Arial" w:hAnsi="Arial"/>
        <w:color w:val="000000"/>
        <w:sz w:val="13"/>
        <w:szCs w:val="14"/>
      </w:rPr>
      <w:t>. DE 262 839 113</w:t>
    </w:r>
  </w:p>
  <w:p w14:paraId="6B29D5E9"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KD Bank</w:t>
    </w:r>
  </w:p>
  <w:p w14:paraId="3F004AB9"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IBAN DE 96 3506 0190 2103 0410 18</w:t>
    </w:r>
  </w:p>
  <w:p w14:paraId="093F7773"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BIC GENODED1DKD</w:t>
    </w:r>
  </w:p>
  <w:p w14:paraId="62D61AE4"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4AD28BCC"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Bank für Sozialwirtschaft AG</w:t>
    </w:r>
  </w:p>
  <w:p w14:paraId="0A49EB54" w14:textId="77777777" w:rsidR="00A838CE" w:rsidRPr="00A838CE"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IBAN DE03 3702 0500 0004 2900 00</w:t>
    </w:r>
  </w:p>
  <w:p w14:paraId="3946A106" w14:textId="50D59D4D" w:rsidR="003F3617" w:rsidRDefault="00A838CE" w:rsidP="00A838C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BIC BFSWDE33XXX</w:t>
    </w:r>
  </w:p>
  <w:p w14:paraId="659C3333"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34652B6E"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283FF720"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38F84A23" w14:textId="77777777" w:rsidR="003F3617" w:rsidRDefault="00665F75" w:rsidP="003F3617">
    <w:pPr>
      <w:pStyle w:val="Kopfzeile"/>
    </w:pPr>
    <w:r>
      <w:rPr>
        <w:noProof/>
      </w:rPr>
      <w:drawing>
        <wp:anchor distT="0" distB="0" distL="114300" distR="114300" simplePos="0" relativeHeight="251657216" behindDoc="1" locked="0" layoutInCell="1" allowOverlap="1" wp14:anchorId="362075D7" wp14:editId="16558517">
          <wp:simplePos x="0" y="0"/>
          <wp:positionH relativeFrom="column">
            <wp:posOffset>-899795</wp:posOffset>
          </wp:positionH>
          <wp:positionV relativeFrom="paragraph">
            <wp:posOffset>0</wp:posOffset>
          </wp:positionV>
          <wp:extent cx="7559040" cy="10682605"/>
          <wp:effectExtent l="0" t="0" r="3810" b="4445"/>
          <wp:wrapNone/>
          <wp:docPr id="2"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2840ED71" w14:textId="77777777" w:rsidR="003F3617" w:rsidRDefault="003F36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600E"/>
    <w:multiLevelType w:val="hybridMultilevel"/>
    <w:tmpl w:val="A9721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4734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CD6722F"/>
    <w:multiLevelType w:val="hybridMultilevel"/>
    <w:tmpl w:val="7368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622EC6"/>
    <w:multiLevelType w:val="hybridMultilevel"/>
    <w:tmpl w:val="2772A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779FA"/>
    <w:multiLevelType w:val="hybridMultilevel"/>
    <w:tmpl w:val="F2400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922E74"/>
    <w:multiLevelType w:val="hybridMultilevel"/>
    <w:tmpl w:val="8500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7864874">
    <w:abstractNumId w:val="1"/>
    <w:lvlOverride w:ilvl="0">
      <w:startOverride w:val="1"/>
    </w:lvlOverride>
  </w:num>
  <w:num w:numId="2" w16cid:durableId="1717008116">
    <w:abstractNumId w:val="4"/>
  </w:num>
  <w:num w:numId="3" w16cid:durableId="297492278">
    <w:abstractNumId w:val="0"/>
  </w:num>
  <w:num w:numId="4" w16cid:durableId="299581802">
    <w:abstractNumId w:val="5"/>
  </w:num>
  <w:num w:numId="5" w16cid:durableId="2042125683">
    <w:abstractNumId w:val="3"/>
  </w:num>
  <w:num w:numId="6" w16cid:durableId="81029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rtherapAnrede" w:val="Herrn"/>
    <w:docVar w:name="AdrtherapBriefAnredeErweitert" w:val=" "/>
    <w:docVar w:name="adrtherapfax" w:val="02331 17327"/>
    <w:docVar w:name="AdrtherapName1" w:val="Schulte"/>
    <w:docVar w:name="AdrtherapName2" w:val="Georg-Paul"/>
    <w:docVar w:name="AdrtherapOrt" w:val="Hagen"/>
    <w:docVar w:name="adrtherapPLZ" w:val="58095"/>
    <w:docVar w:name="adrtherapqualifikation" w:val="Facharzt für Chirurgie"/>
    <w:docVar w:name="AdrtherapStrasse" w:val="Hohenzollernstr. 2"/>
    <w:docVar w:name="AdrtherapTitel" w:val="Dr. med."/>
    <w:docVar w:name="ArztNachAnrede1" w:val="Herrn"/>
    <w:docVar w:name="ArztNachNamea1" w:val="Ludwig"/>
    <w:docVar w:name="ArztNachNameb1" w:val="Peter-Josef"/>
    <w:docVar w:name="ArztNachOrt1" w:val="Hagen"/>
    <w:docVar w:name="ArztNachPLZ1" w:val="58099"/>
    <w:docVar w:name="ArztNachStrasse1" w:val="Schwerter Str.152"/>
    <w:docVar w:name="ArztNachTitel1" w:val="Dr.med."/>
    <w:docVar w:name="AufnahmeDatum" w:val="24.10.2016"/>
    <w:docVar w:name="EntlassDatum" w:val="25.10.2016"/>
    <w:docVar w:name="ErstellDatum" w:val="25.10.2016"/>
    <w:docVar w:name="PatientenGeburtsdatum" w:val="12.04.1955"/>
    <w:docVar w:name="PatientenNachname" w:val="Merten"/>
    <w:docVar w:name="PatientenOrt" w:val="Hagen"/>
    <w:docVar w:name="PatientenPLZ" w:val="58099"/>
    <w:docVar w:name="PatientenStrasse" w:val="Lauweriksstr. 7"/>
    <w:docVar w:name="PatientenTitel" w:val=" "/>
    <w:docVar w:name="PatientenVorname" w:val="Swetlana"/>
  </w:docVars>
  <w:rsids>
    <w:rsidRoot w:val="00665F75"/>
    <w:rsid w:val="00020633"/>
    <w:rsid w:val="00051F2A"/>
    <w:rsid w:val="00073523"/>
    <w:rsid w:val="00152A00"/>
    <w:rsid w:val="001C2253"/>
    <w:rsid w:val="002C5D43"/>
    <w:rsid w:val="00380AB3"/>
    <w:rsid w:val="003F3617"/>
    <w:rsid w:val="00503A7D"/>
    <w:rsid w:val="00566234"/>
    <w:rsid w:val="00641FB6"/>
    <w:rsid w:val="00665F75"/>
    <w:rsid w:val="006C34A6"/>
    <w:rsid w:val="007346E5"/>
    <w:rsid w:val="007450E1"/>
    <w:rsid w:val="008B79BD"/>
    <w:rsid w:val="00910E4D"/>
    <w:rsid w:val="00963E2D"/>
    <w:rsid w:val="00965682"/>
    <w:rsid w:val="009A2EFA"/>
    <w:rsid w:val="009A3BE1"/>
    <w:rsid w:val="009B0BD1"/>
    <w:rsid w:val="00A41DB4"/>
    <w:rsid w:val="00A6790D"/>
    <w:rsid w:val="00A838CE"/>
    <w:rsid w:val="00B51C2F"/>
    <w:rsid w:val="00B53AA9"/>
    <w:rsid w:val="00B54BB8"/>
    <w:rsid w:val="00D71F17"/>
    <w:rsid w:val="00EF7896"/>
    <w:rsid w:val="00F6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F8968"/>
  <w15:docId w15:val="{57F4EFB1-5F21-4DC1-90B2-256B7BF2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E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0E1"/>
    <w:pPr>
      <w:tabs>
        <w:tab w:val="center" w:pos="4536"/>
        <w:tab w:val="right" w:pos="9072"/>
      </w:tabs>
    </w:pPr>
  </w:style>
  <w:style w:type="character" w:customStyle="1" w:styleId="KopfzeileZchn">
    <w:name w:val="Kopfzeile Zchn"/>
    <w:basedOn w:val="Absatz-Standardschriftart"/>
    <w:link w:val="Kopfzeile"/>
    <w:uiPriority w:val="99"/>
    <w:rsid w:val="007450E1"/>
  </w:style>
  <w:style w:type="paragraph" w:styleId="Fuzeile">
    <w:name w:val="footer"/>
    <w:basedOn w:val="Standard"/>
    <w:link w:val="FuzeileZchn"/>
    <w:uiPriority w:val="99"/>
    <w:unhideWhenUsed/>
    <w:rsid w:val="007450E1"/>
    <w:pPr>
      <w:tabs>
        <w:tab w:val="center" w:pos="4536"/>
        <w:tab w:val="right" w:pos="9072"/>
      </w:tabs>
    </w:pPr>
  </w:style>
  <w:style w:type="character" w:customStyle="1" w:styleId="FuzeileZchn">
    <w:name w:val="Fußzeile Zchn"/>
    <w:basedOn w:val="Absatz-Standardschriftart"/>
    <w:link w:val="Fuzeile"/>
    <w:uiPriority w:val="99"/>
    <w:rsid w:val="007450E1"/>
  </w:style>
  <w:style w:type="character" w:styleId="Hyperlink">
    <w:name w:val="Hyperlink"/>
    <w:unhideWhenUsed/>
    <w:rsid w:val="007450E1"/>
    <w:rPr>
      <w:color w:val="0000FF"/>
      <w:u w:val="single"/>
    </w:rPr>
  </w:style>
  <w:style w:type="table" w:styleId="Tabellenraster">
    <w:name w:val="Table Grid"/>
    <w:basedOn w:val="NormaleTabelle"/>
    <w:rsid w:val="007450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50E1"/>
    <w:rPr>
      <w:rFonts w:ascii="Tahoma" w:hAnsi="Tahoma" w:cs="Tahoma"/>
      <w:sz w:val="16"/>
      <w:szCs w:val="16"/>
    </w:rPr>
  </w:style>
  <w:style w:type="character" w:customStyle="1" w:styleId="SprechblasentextZchn">
    <w:name w:val="Sprechblasentext Zchn"/>
    <w:link w:val="Sprechblasentext"/>
    <w:uiPriority w:val="99"/>
    <w:semiHidden/>
    <w:rsid w:val="007450E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529">
      <w:bodyDiv w:val="1"/>
      <w:marLeft w:val="0"/>
      <w:marRight w:val="0"/>
      <w:marTop w:val="0"/>
      <w:marBottom w:val="0"/>
      <w:divBdr>
        <w:top w:val="none" w:sz="0" w:space="0" w:color="auto"/>
        <w:left w:val="none" w:sz="0" w:space="0" w:color="auto"/>
        <w:bottom w:val="none" w:sz="0" w:space="0" w:color="auto"/>
        <w:right w:val="none" w:sz="0" w:space="0" w:color="auto"/>
      </w:divBdr>
    </w:div>
    <w:div w:id="150870923">
      <w:bodyDiv w:val="1"/>
      <w:marLeft w:val="0"/>
      <w:marRight w:val="0"/>
      <w:marTop w:val="0"/>
      <w:marBottom w:val="0"/>
      <w:divBdr>
        <w:top w:val="none" w:sz="0" w:space="0" w:color="auto"/>
        <w:left w:val="none" w:sz="0" w:space="0" w:color="auto"/>
        <w:bottom w:val="none" w:sz="0" w:space="0" w:color="auto"/>
        <w:right w:val="none" w:sz="0" w:space="0" w:color="auto"/>
      </w:divBdr>
    </w:div>
    <w:div w:id="228927064">
      <w:bodyDiv w:val="1"/>
      <w:marLeft w:val="0"/>
      <w:marRight w:val="0"/>
      <w:marTop w:val="0"/>
      <w:marBottom w:val="0"/>
      <w:divBdr>
        <w:top w:val="none" w:sz="0" w:space="0" w:color="auto"/>
        <w:left w:val="none" w:sz="0" w:space="0" w:color="auto"/>
        <w:bottom w:val="none" w:sz="0" w:space="0" w:color="auto"/>
        <w:right w:val="none" w:sz="0" w:space="0" w:color="auto"/>
      </w:divBdr>
    </w:div>
    <w:div w:id="356934204">
      <w:bodyDiv w:val="1"/>
      <w:marLeft w:val="0"/>
      <w:marRight w:val="0"/>
      <w:marTop w:val="0"/>
      <w:marBottom w:val="0"/>
      <w:divBdr>
        <w:top w:val="none" w:sz="0" w:space="0" w:color="auto"/>
        <w:left w:val="none" w:sz="0" w:space="0" w:color="auto"/>
        <w:bottom w:val="none" w:sz="0" w:space="0" w:color="auto"/>
        <w:right w:val="none" w:sz="0" w:space="0" w:color="auto"/>
      </w:divBdr>
    </w:div>
    <w:div w:id="619335933">
      <w:bodyDiv w:val="1"/>
      <w:marLeft w:val="0"/>
      <w:marRight w:val="0"/>
      <w:marTop w:val="0"/>
      <w:marBottom w:val="0"/>
      <w:divBdr>
        <w:top w:val="none" w:sz="0" w:space="0" w:color="auto"/>
        <w:left w:val="none" w:sz="0" w:space="0" w:color="auto"/>
        <w:bottom w:val="none" w:sz="0" w:space="0" w:color="auto"/>
        <w:right w:val="none" w:sz="0" w:space="0" w:color="auto"/>
      </w:divBdr>
    </w:div>
    <w:div w:id="783891466">
      <w:bodyDiv w:val="1"/>
      <w:marLeft w:val="0"/>
      <w:marRight w:val="0"/>
      <w:marTop w:val="0"/>
      <w:marBottom w:val="0"/>
      <w:divBdr>
        <w:top w:val="none" w:sz="0" w:space="0" w:color="auto"/>
        <w:left w:val="none" w:sz="0" w:space="0" w:color="auto"/>
        <w:bottom w:val="none" w:sz="0" w:space="0" w:color="auto"/>
        <w:right w:val="none" w:sz="0" w:space="0" w:color="auto"/>
      </w:divBdr>
    </w:div>
    <w:div w:id="947588294">
      <w:bodyDiv w:val="1"/>
      <w:marLeft w:val="0"/>
      <w:marRight w:val="0"/>
      <w:marTop w:val="0"/>
      <w:marBottom w:val="0"/>
      <w:divBdr>
        <w:top w:val="none" w:sz="0" w:space="0" w:color="auto"/>
        <w:left w:val="none" w:sz="0" w:space="0" w:color="auto"/>
        <w:bottom w:val="none" w:sz="0" w:space="0" w:color="auto"/>
        <w:right w:val="none" w:sz="0" w:space="0" w:color="auto"/>
      </w:divBdr>
    </w:div>
    <w:div w:id="1415661306">
      <w:bodyDiv w:val="1"/>
      <w:marLeft w:val="0"/>
      <w:marRight w:val="0"/>
      <w:marTop w:val="0"/>
      <w:marBottom w:val="0"/>
      <w:divBdr>
        <w:top w:val="none" w:sz="0" w:space="0" w:color="auto"/>
        <w:left w:val="none" w:sz="0" w:space="0" w:color="auto"/>
        <w:bottom w:val="none" w:sz="0" w:space="0" w:color="auto"/>
        <w:right w:val="none" w:sz="0" w:space="0" w:color="auto"/>
      </w:divBdr>
    </w:div>
    <w:div w:id="1912811512">
      <w:bodyDiv w:val="1"/>
      <w:marLeft w:val="0"/>
      <w:marRight w:val="0"/>
      <w:marTop w:val="0"/>
      <w:marBottom w:val="0"/>
      <w:divBdr>
        <w:top w:val="none" w:sz="0" w:space="0" w:color="auto"/>
        <w:left w:val="none" w:sz="0" w:space="0" w:color="auto"/>
        <w:bottom w:val="none" w:sz="0" w:space="0" w:color="auto"/>
        <w:right w:val="none" w:sz="0" w:space="0" w:color="auto"/>
      </w:divBdr>
    </w:div>
    <w:div w:id="2130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hopaedie@akh-hage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unfallchirurgie@akh-hag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ge\Documents\Vorlagen%20Agaplesion\Entlassbrief%20Orthop&#228;di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Entlassbrief Orthopädie.dot</Template>
  <TotalTime>0</TotalTime>
  <Pages>4</Pages>
  <Words>1250</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Links>
    <vt:vector size="12" baseType="variant">
      <vt:variant>
        <vt:i4>7077892</vt:i4>
      </vt:variant>
      <vt:variant>
        <vt:i4>3</vt:i4>
      </vt:variant>
      <vt:variant>
        <vt:i4>0</vt:i4>
      </vt:variant>
      <vt:variant>
        <vt:i4>5</vt:i4>
      </vt:variant>
      <vt:variant>
        <vt:lpwstr>mailto:unfallchirurgie@akh-hagen.de</vt:lpwstr>
      </vt:variant>
      <vt:variant>
        <vt:lpwstr/>
      </vt:variant>
      <vt:variant>
        <vt:i4>7995392</vt:i4>
      </vt:variant>
      <vt:variant>
        <vt:i4>0</vt:i4>
      </vt:variant>
      <vt:variant>
        <vt:i4>0</vt:i4>
      </vt:variant>
      <vt:variant>
        <vt:i4>5</vt:i4>
      </vt:variant>
      <vt:variant>
        <vt:lpwstr>mailto:orthopaedie@akh-hagen.de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Feige</dc:creator>
  <cp:lastModifiedBy>Richter, Annett</cp:lastModifiedBy>
  <cp:revision>2</cp:revision>
  <cp:lastPrinted>2023-05-08T10:26:00Z</cp:lastPrinted>
  <dcterms:created xsi:type="dcterms:W3CDTF">2023-05-08T10:49:00Z</dcterms:created>
  <dcterms:modified xsi:type="dcterms:W3CDTF">2023-05-08T10:49:00Z</dcterms:modified>
</cp:coreProperties>
</file>